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25ABC" w14:textId="77777777" w:rsidR="009051E0" w:rsidRPr="00CA0599" w:rsidRDefault="009051E0" w:rsidP="009051E0">
      <w:pPr>
        <w:pStyle w:val="1"/>
        <w:ind w:firstLineChars="0" w:firstLine="0"/>
        <w:rPr>
          <w:rFonts w:ascii="Times New Roman"/>
          <w:b w:val="0"/>
          <w:bCs w:val="0"/>
          <w:color w:val="auto"/>
          <w:kern w:val="2"/>
          <w:sz w:val="32"/>
          <w:szCs w:val="32"/>
          <w:lang w:val="en-US" w:eastAsia="zh-CN"/>
        </w:rPr>
      </w:pPr>
      <w:r w:rsidRPr="00CA0599">
        <w:rPr>
          <w:rFonts w:ascii="Times New Roman"/>
          <w:b w:val="0"/>
          <w:bCs w:val="0"/>
          <w:color w:val="auto"/>
          <w:kern w:val="2"/>
          <w:sz w:val="32"/>
          <w:szCs w:val="32"/>
          <w:lang w:val="en-US" w:eastAsia="zh-CN"/>
        </w:rPr>
        <w:t>附件</w:t>
      </w:r>
      <w:r>
        <w:rPr>
          <w:rFonts w:ascii="Times New Roman"/>
          <w:b w:val="0"/>
          <w:bCs w:val="0"/>
          <w:color w:val="auto"/>
          <w:kern w:val="2"/>
          <w:sz w:val="32"/>
          <w:szCs w:val="32"/>
          <w:lang w:val="en-US" w:eastAsia="zh-CN"/>
        </w:rPr>
        <w:t>5</w:t>
      </w:r>
    </w:p>
    <w:p w14:paraId="6FEFA09B" w14:textId="77777777" w:rsidR="009051E0" w:rsidRPr="00CA0599" w:rsidRDefault="009051E0" w:rsidP="009051E0">
      <w:pPr>
        <w:adjustRightInd w:val="0"/>
        <w:snapToGrid w:val="0"/>
        <w:spacing w:line="300" w:lineRule="auto"/>
        <w:jc w:val="center"/>
        <w:rPr>
          <w:rFonts w:eastAsia="长城小标宋体"/>
          <w:b/>
          <w:bCs/>
          <w:spacing w:val="6"/>
          <w:sz w:val="36"/>
          <w:szCs w:val="36"/>
        </w:rPr>
      </w:pPr>
      <w:r w:rsidRPr="00CA0599">
        <w:rPr>
          <w:rFonts w:eastAsia="长城小标宋体"/>
          <w:b/>
          <w:bCs/>
          <w:spacing w:val="6"/>
          <w:sz w:val="36"/>
          <w:szCs w:val="36"/>
        </w:rPr>
        <w:t>国家重点研发计划课题</w:t>
      </w:r>
    </w:p>
    <w:p w14:paraId="56F150FE" w14:textId="77777777" w:rsidR="009051E0" w:rsidRPr="00CA0599" w:rsidRDefault="009051E0" w:rsidP="009051E0">
      <w:pPr>
        <w:adjustRightInd w:val="0"/>
        <w:snapToGrid w:val="0"/>
        <w:spacing w:line="300" w:lineRule="auto"/>
        <w:jc w:val="center"/>
        <w:rPr>
          <w:rFonts w:eastAsia="长城小标宋体"/>
          <w:b/>
          <w:bCs/>
          <w:spacing w:val="6"/>
          <w:sz w:val="36"/>
          <w:szCs w:val="36"/>
        </w:rPr>
      </w:pPr>
      <w:r w:rsidRPr="00CA0599">
        <w:rPr>
          <w:rFonts w:eastAsia="长城小标宋体"/>
          <w:b/>
          <w:bCs/>
          <w:spacing w:val="6"/>
          <w:sz w:val="36"/>
          <w:szCs w:val="36"/>
        </w:rPr>
        <w:t>绩效评价专家组意见表</w:t>
      </w:r>
    </w:p>
    <w:p w14:paraId="02BD15B1" w14:textId="77777777" w:rsidR="009051E0" w:rsidRPr="00CA0599" w:rsidRDefault="009051E0" w:rsidP="009051E0">
      <w:pPr>
        <w:adjustRightInd w:val="0"/>
        <w:snapToGrid w:val="0"/>
        <w:spacing w:line="300" w:lineRule="auto"/>
        <w:jc w:val="center"/>
        <w:rPr>
          <w:rFonts w:eastAsia="长城小标宋体"/>
          <w:b/>
          <w:bCs/>
          <w:spacing w:val="6"/>
          <w:sz w:val="36"/>
          <w:szCs w:val="36"/>
        </w:rPr>
      </w:pPr>
      <w:r w:rsidRPr="00CA0599">
        <w:rPr>
          <w:rFonts w:eastAsia="楷体_GB2312"/>
          <w:sz w:val="32"/>
          <w:szCs w:val="36"/>
        </w:rPr>
        <w:t>（参考格式）</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4A0" w:firstRow="1" w:lastRow="0" w:firstColumn="1" w:lastColumn="0" w:noHBand="0" w:noVBand="1"/>
      </w:tblPr>
      <w:tblGrid>
        <w:gridCol w:w="1856"/>
        <w:gridCol w:w="1932"/>
        <w:gridCol w:w="1671"/>
        <w:gridCol w:w="3044"/>
      </w:tblGrid>
      <w:tr w:rsidR="009051E0" w:rsidRPr="00CA0599" w14:paraId="46DF27CA" w14:textId="77777777" w:rsidTr="009D1FDA">
        <w:trPr>
          <w:trHeight w:val="454"/>
          <w:jc w:val="center"/>
        </w:trPr>
        <w:tc>
          <w:tcPr>
            <w:tcW w:w="1856" w:type="dxa"/>
            <w:tcBorders>
              <w:top w:val="single" w:sz="6" w:space="0" w:color="auto"/>
              <w:left w:val="single" w:sz="6" w:space="0" w:color="auto"/>
              <w:bottom w:val="single" w:sz="6" w:space="0" w:color="auto"/>
              <w:right w:val="single" w:sz="6" w:space="0" w:color="auto"/>
            </w:tcBorders>
            <w:vAlign w:val="center"/>
            <w:hideMark/>
          </w:tcPr>
          <w:p w14:paraId="2AF5CC9E"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重点专项名称</w:t>
            </w:r>
          </w:p>
        </w:tc>
        <w:tc>
          <w:tcPr>
            <w:tcW w:w="6647" w:type="dxa"/>
            <w:gridSpan w:val="3"/>
            <w:tcBorders>
              <w:top w:val="single" w:sz="6" w:space="0" w:color="auto"/>
              <w:left w:val="single" w:sz="6" w:space="0" w:color="auto"/>
              <w:bottom w:val="single" w:sz="6" w:space="0" w:color="auto"/>
              <w:right w:val="single" w:sz="6" w:space="0" w:color="auto"/>
            </w:tcBorders>
            <w:vAlign w:val="center"/>
          </w:tcPr>
          <w:p w14:paraId="32B78E69" w14:textId="5C6F8122" w:rsidR="009051E0" w:rsidRPr="00846D05" w:rsidRDefault="009E4908" w:rsidP="009E4908">
            <w:pPr>
              <w:widowControl/>
              <w:jc w:val="center"/>
              <w:rPr>
                <w:szCs w:val="21"/>
              </w:rPr>
            </w:pPr>
            <w:r w:rsidRPr="00846D05">
              <w:rPr>
                <w:rStyle w:val="fontstyle01"/>
                <w:rFonts w:hint="default"/>
                <w:sz w:val="21"/>
                <w:szCs w:val="21"/>
              </w:rPr>
              <w:t>大科学装置前沿研究</w:t>
            </w:r>
          </w:p>
        </w:tc>
      </w:tr>
      <w:tr w:rsidR="009051E0" w:rsidRPr="00CA0599" w14:paraId="5774846E" w14:textId="77777777" w:rsidTr="009D1FDA">
        <w:trPr>
          <w:trHeight w:val="454"/>
          <w:jc w:val="center"/>
        </w:trPr>
        <w:tc>
          <w:tcPr>
            <w:tcW w:w="1856" w:type="dxa"/>
            <w:tcBorders>
              <w:top w:val="single" w:sz="6" w:space="0" w:color="auto"/>
              <w:left w:val="single" w:sz="6" w:space="0" w:color="auto"/>
              <w:bottom w:val="single" w:sz="6" w:space="0" w:color="auto"/>
              <w:right w:val="single" w:sz="6" w:space="0" w:color="auto"/>
            </w:tcBorders>
            <w:vAlign w:val="center"/>
            <w:hideMark/>
          </w:tcPr>
          <w:p w14:paraId="7A063B75"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项目编号</w:t>
            </w:r>
          </w:p>
        </w:tc>
        <w:tc>
          <w:tcPr>
            <w:tcW w:w="1932" w:type="dxa"/>
            <w:tcBorders>
              <w:top w:val="single" w:sz="6" w:space="0" w:color="auto"/>
              <w:left w:val="single" w:sz="6" w:space="0" w:color="auto"/>
              <w:bottom w:val="single" w:sz="6" w:space="0" w:color="auto"/>
              <w:right w:val="single" w:sz="6" w:space="0" w:color="auto"/>
            </w:tcBorders>
            <w:vAlign w:val="center"/>
          </w:tcPr>
          <w:p w14:paraId="5C23F7DB" w14:textId="32EADE7E" w:rsidR="009051E0" w:rsidRPr="00AA2C46" w:rsidRDefault="00AA2C46" w:rsidP="009D1FDA">
            <w:pPr>
              <w:adjustRightInd w:val="0"/>
              <w:snapToGrid w:val="0"/>
              <w:jc w:val="center"/>
              <w:rPr>
                <w:rFonts w:eastAsia="仿宋_GB2312"/>
                <w:szCs w:val="21"/>
              </w:rPr>
            </w:pPr>
            <w:r w:rsidRPr="00AA2C46">
              <w:rPr>
                <w:rStyle w:val="fontstyle01"/>
                <w:rFonts w:hint="default"/>
                <w:sz w:val="21"/>
                <w:szCs w:val="21"/>
              </w:rPr>
              <w:t>2016YFA0400100</w:t>
            </w:r>
          </w:p>
        </w:tc>
        <w:tc>
          <w:tcPr>
            <w:tcW w:w="1671" w:type="dxa"/>
            <w:tcBorders>
              <w:top w:val="single" w:sz="6" w:space="0" w:color="auto"/>
              <w:left w:val="single" w:sz="6" w:space="0" w:color="auto"/>
              <w:bottom w:val="single" w:sz="6" w:space="0" w:color="auto"/>
              <w:right w:val="single" w:sz="6" w:space="0" w:color="auto"/>
            </w:tcBorders>
            <w:vAlign w:val="center"/>
            <w:hideMark/>
          </w:tcPr>
          <w:p w14:paraId="6AE86C3D"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项目名称</w:t>
            </w:r>
          </w:p>
        </w:tc>
        <w:tc>
          <w:tcPr>
            <w:tcW w:w="3044" w:type="dxa"/>
            <w:tcBorders>
              <w:top w:val="single" w:sz="6" w:space="0" w:color="auto"/>
              <w:left w:val="single" w:sz="6" w:space="0" w:color="auto"/>
              <w:bottom w:val="single" w:sz="6" w:space="0" w:color="auto"/>
              <w:right w:val="single" w:sz="6" w:space="0" w:color="auto"/>
            </w:tcBorders>
            <w:vAlign w:val="center"/>
          </w:tcPr>
          <w:p w14:paraId="718D5EA3" w14:textId="4AA1C3E6" w:rsidR="009051E0" w:rsidRPr="00AA2C46" w:rsidRDefault="00AA2C46" w:rsidP="009D1FDA">
            <w:pPr>
              <w:adjustRightInd w:val="0"/>
              <w:snapToGrid w:val="0"/>
              <w:jc w:val="center"/>
              <w:rPr>
                <w:rFonts w:eastAsia="仿宋_GB2312"/>
                <w:szCs w:val="21"/>
              </w:rPr>
            </w:pPr>
            <w:r w:rsidRPr="00AA2C46">
              <w:rPr>
                <w:rStyle w:val="fontstyle01"/>
                <w:rFonts w:hint="default"/>
                <w:sz w:val="21"/>
                <w:szCs w:val="21"/>
              </w:rPr>
              <w:t>大型强子对撞机（ LHC）实验探测器升级</w:t>
            </w:r>
          </w:p>
        </w:tc>
      </w:tr>
      <w:tr w:rsidR="009051E0" w:rsidRPr="00CA0599" w14:paraId="45047517" w14:textId="77777777" w:rsidTr="009D1FDA">
        <w:trPr>
          <w:trHeight w:val="454"/>
          <w:jc w:val="center"/>
        </w:trPr>
        <w:tc>
          <w:tcPr>
            <w:tcW w:w="1856" w:type="dxa"/>
            <w:tcBorders>
              <w:top w:val="single" w:sz="6" w:space="0" w:color="auto"/>
              <w:left w:val="single" w:sz="6" w:space="0" w:color="auto"/>
              <w:bottom w:val="single" w:sz="6" w:space="0" w:color="auto"/>
              <w:right w:val="single" w:sz="6" w:space="0" w:color="auto"/>
            </w:tcBorders>
            <w:vAlign w:val="center"/>
            <w:hideMark/>
          </w:tcPr>
          <w:p w14:paraId="2C095B7C"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课题编号</w:t>
            </w:r>
          </w:p>
        </w:tc>
        <w:tc>
          <w:tcPr>
            <w:tcW w:w="1932" w:type="dxa"/>
            <w:tcBorders>
              <w:top w:val="single" w:sz="6" w:space="0" w:color="auto"/>
              <w:left w:val="single" w:sz="6" w:space="0" w:color="auto"/>
              <w:bottom w:val="single" w:sz="6" w:space="0" w:color="auto"/>
              <w:right w:val="single" w:sz="6" w:space="0" w:color="auto"/>
            </w:tcBorders>
            <w:vAlign w:val="center"/>
          </w:tcPr>
          <w:p w14:paraId="7E07709F" w14:textId="182F4B0E" w:rsidR="009051E0" w:rsidRPr="009E4908" w:rsidRDefault="009E4908" w:rsidP="009E4908">
            <w:pPr>
              <w:widowControl/>
              <w:jc w:val="center"/>
              <w:rPr>
                <w:szCs w:val="21"/>
              </w:rPr>
            </w:pPr>
            <w:r w:rsidRPr="009E4908">
              <w:rPr>
                <w:rStyle w:val="fontstyle01"/>
                <w:rFonts w:hint="default"/>
                <w:sz w:val="21"/>
                <w:szCs w:val="21"/>
              </w:rPr>
              <w:t>2016YFA0400104</w:t>
            </w:r>
          </w:p>
        </w:tc>
        <w:tc>
          <w:tcPr>
            <w:tcW w:w="1671" w:type="dxa"/>
            <w:tcBorders>
              <w:top w:val="single" w:sz="6" w:space="0" w:color="auto"/>
              <w:left w:val="single" w:sz="6" w:space="0" w:color="auto"/>
              <w:bottom w:val="single" w:sz="6" w:space="0" w:color="auto"/>
              <w:right w:val="single" w:sz="6" w:space="0" w:color="auto"/>
            </w:tcBorders>
            <w:vAlign w:val="center"/>
            <w:hideMark/>
          </w:tcPr>
          <w:p w14:paraId="7E787606"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课题名称</w:t>
            </w:r>
          </w:p>
        </w:tc>
        <w:tc>
          <w:tcPr>
            <w:tcW w:w="3044" w:type="dxa"/>
            <w:tcBorders>
              <w:top w:val="single" w:sz="6" w:space="0" w:color="auto"/>
              <w:left w:val="single" w:sz="6" w:space="0" w:color="auto"/>
              <w:bottom w:val="single" w:sz="6" w:space="0" w:color="auto"/>
              <w:right w:val="single" w:sz="6" w:space="0" w:color="auto"/>
            </w:tcBorders>
            <w:vAlign w:val="center"/>
          </w:tcPr>
          <w:p w14:paraId="6E54C488" w14:textId="6A7F6284" w:rsidR="009051E0" w:rsidRPr="009E4908" w:rsidRDefault="009E4908" w:rsidP="009E4908">
            <w:pPr>
              <w:widowControl/>
              <w:jc w:val="center"/>
              <w:rPr>
                <w:szCs w:val="21"/>
              </w:rPr>
            </w:pPr>
            <w:r w:rsidRPr="009E4908">
              <w:rPr>
                <w:rStyle w:val="fontstyle01"/>
                <w:rFonts w:hint="default"/>
                <w:sz w:val="21"/>
                <w:szCs w:val="21"/>
              </w:rPr>
              <w:t>CMS 量能器和一级触发升级</w:t>
            </w:r>
          </w:p>
        </w:tc>
      </w:tr>
      <w:tr w:rsidR="009051E0" w:rsidRPr="00CA0599" w14:paraId="35C47067" w14:textId="77777777" w:rsidTr="009D1FDA">
        <w:trPr>
          <w:trHeight w:val="454"/>
          <w:jc w:val="center"/>
        </w:trPr>
        <w:tc>
          <w:tcPr>
            <w:tcW w:w="1856" w:type="dxa"/>
            <w:tcBorders>
              <w:top w:val="single" w:sz="6" w:space="0" w:color="auto"/>
              <w:left w:val="single" w:sz="6" w:space="0" w:color="auto"/>
              <w:bottom w:val="single" w:sz="6" w:space="0" w:color="auto"/>
              <w:right w:val="single" w:sz="6" w:space="0" w:color="auto"/>
            </w:tcBorders>
            <w:vAlign w:val="center"/>
            <w:hideMark/>
          </w:tcPr>
          <w:p w14:paraId="570CCB8C"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课题负责人</w:t>
            </w:r>
          </w:p>
        </w:tc>
        <w:tc>
          <w:tcPr>
            <w:tcW w:w="1932" w:type="dxa"/>
            <w:tcBorders>
              <w:top w:val="single" w:sz="6" w:space="0" w:color="auto"/>
              <w:left w:val="single" w:sz="6" w:space="0" w:color="auto"/>
              <w:bottom w:val="single" w:sz="6" w:space="0" w:color="auto"/>
              <w:right w:val="single" w:sz="6" w:space="0" w:color="auto"/>
            </w:tcBorders>
            <w:vAlign w:val="center"/>
          </w:tcPr>
          <w:p w14:paraId="20E98BAF" w14:textId="7BAB19FC" w:rsidR="009051E0" w:rsidRPr="00CA0599" w:rsidRDefault="00B54BA6" w:rsidP="009D1FDA">
            <w:pPr>
              <w:adjustRightInd w:val="0"/>
              <w:snapToGrid w:val="0"/>
              <w:jc w:val="center"/>
              <w:rPr>
                <w:rFonts w:eastAsia="仿宋_GB2312"/>
                <w:szCs w:val="32"/>
              </w:rPr>
            </w:pPr>
            <w:r>
              <w:rPr>
                <w:rFonts w:eastAsia="仿宋_GB2312" w:hint="eastAsia"/>
                <w:szCs w:val="32"/>
              </w:rPr>
              <w:t>刘振安</w:t>
            </w:r>
          </w:p>
        </w:tc>
        <w:tc>
          <w:tcPr>
            <w:tcW w:w="1671" w:type="dxa"/>
            <w:tcBorders>
              <w:top w:val="single" w:sz="6" w:space="0" w:color="auto"/>
              <w:left w:val="single" w:sz="6" w:space="0" w:color="auto"/>
              <w:bottom w:val="single" w:sz="6" w:space="0" w:color="auto"/>
              <w:right w:val="single" w:sz="6" w:space="0" w:color="auto"/>
            </w:tcBorders>
            <w:vAlign w:val="center"/>
            <w:hideMark/>
          </w:tcPr>
          <w:p w14:paraId="3AA0798A" w14:textId="77777777" w:rsidR="009051E0" w:rsidRPr="00CA0599" w:rsidRDefault="009051E0" w:rsidP="009D1FDA">
            <w:pPr>
              <w:adjustRightInd w:val="0"/>
              <w:snapToGrid w:val="0"/>
              <w:jc w:val="center"/>
              <w:rPr>
                <w:rFonts w:eastAsia="仿宋_GB2312"/>
                <w:szCs w:val="32"/>
              </w:rPr>
            </w:pPr>
            <w:r w:rsidRPr="00CA0599">
              <w:rPr>
                <w:rFonts w:eastAsia="仿宋_GB2312"/>
                <w:szCs w:val="32"/>
              </w:rPr>
              <w:t>课题承担单位</w:t>
            </w:r>
          </w:p>
        </w:tc>
        <w:tc>
          <w:tcPr>
            <w:tcW w:w="3044" w:type="dxa"/>
            <w:tcBorders>
              <w:top w:val="single" w:sz="6" w:space="0" w:color="auto"/>
              <w:left w:val="single" w:sz="6" w:space="0" w:color="auto"/>
              <w:bottom w:val="single" w:sz="6" w:space="0" w:color="auto"/>
              <w:right w:val="single" w:sz="6" w:space="0" w:color="auto"/>
            </w:tcBorders>
            <w:vAlign w:val="center"/>
          </w:tcPr>
          <w:p w14:paraId="3963691E" w14:textId="30D1F82E" w:rsidR="009051E0" w:rsidRPr="006E3176" w:rsidRDefault="006E3176" w:rsidP="006E3176">
            <w:pPr>
              <w:widowControl/>
              <w:jc w:val="center"/>
              <w:rPr>
                <w:szCs w:val="21"/>
              </w:rPr>
            </w:pPr>
            <w:r w:rsidRPr="006E3176">
              <w:rPr>
                <w:rStyle w:val="fontstyle01"/>
                <w:rFonts w:hint="default"/>
                <w:sz w:val="21"/>
                <w:szCs w:val="21"/>
              </w:rPr>
              <w:t>中国科学院高能物理研究所</w:t>
            </w:r>
          </w:p>
        </w:tc>
      </w:tr>
      <w:tr w:rsidR="009051E0" w:rsidRPr="00CA0599" w14:paraId="058F4B28" w14:textId="77777777" w:rsidTr="009D1FDA">
        <w:trPr>
          <w:trHeight w:val="3051"/>
          <w:jc w:val="center"/>
        </w:trPr>
        <w:tc>
          <w:tcPr>
            <w:tcW w:w="8503" w:type="dxa"/>
            <w:gridSpan w:val="4"/>
            <w:tcBorders>
              <w:top w:val="single" w:sz="6" w:space="0" w:color="auto"/>
              <w:left w:val="single" w:sz="6" w:space="0" w:color="auto"/>
              <w:bottom w:val="single" w:sz="6" w:space="0" w:color="auto"/>
              <w:right w:val="single" w:sz="6" w:space="0" w:color="auto"/>
            </w:tcBorders>
          </w:tcPr>
          <w:p w14:paraId="4C18E45A" w14:textId="77777777" w:rsidR="009051E0" w:rsidRPr="00CA0599" w:rsidRDefault="009051E0" w:rsidP="009D1FDA">
            <w:pPr>
              <w:adjustRightInd w:val="0"/>
              <w:snapToGrid w:val="0"/>
              <w:spacing w:line="300" w:lineRule="auto"/>
              <w:jc w:val="left"/>
              <w:rPr>
                <w:rFonts w:eastAsia="仿宋_GB2312"/>
                <w:szCs w:val="32"/>
              </w:rPr>
            </w:pPr>
            <w:r w:rsidRPr="00CA0599">
              <w:rPr>
                <w:rFonts w:eastAsia="仿宋_GB2312"/>
                <w:szCs w:val="32"/>
              </w:rPr>
              <w:t>专家组意见：</w:t>
            </w:r>
            <w:r w:rsidRPr="00CA0599">
              <w:rPr>
                <w:rFonts w:eastAsia="仿宋_GB2312"/>
                <w:szCs w:val="32"/>
              </w:rPr>
              <w:t xml:space="preserve"> </w:t>
            </w:r>
          </w:p>
          <w:p w14:paraId="456F8F7F" w14:textId="6E955D54" w:rsidR="006F2C4B" w:rsidRDefault="006F2C4B" w:rsidP="006F2C4B">
            <w:pPr>
              <w:adjustRightInd w:val="0"/>
              <w:snapToGrid w:val="0"/>
              <w:ind w:firstLineChars="200" w:firstLine="420"/>
              <w:rPr>
                <w:rFonts w:eastAsia="仿宋_GB2312"/>
                <w:szCs w:val="32"/>
              </w:rPr>
            </w:pPr>
            <w:r>
              <w:rPr>
                <w:rFonts w:eastAsia="仿宋_GB2312" w:hint="eastAsia"/>
                <w:szCs w:val="32"/>
              </w:rPr>
              <w:t>该课题组按计划完成了研究任务，各项性能达到考核指标。掌握和发展了</w:t>
            </w:r>
            <w:r>
              <w:rPr>
                <w:rFonts w:eastAsia="仿宋_GB2312" w:hint="eastAsia"/>
                <w:color w:val="000000" w:themeColor="text1"/>
                <w:szCs w:val="32"/>
              </w:rPr>
              <w:t>高粒度量能器硅模块的制作工艺及</w:t>
            </w:r>
            <w:r>
              <w:rPr>
                <w:rFonts w:eastAsia="仿宋_GB2312" w:hint="eastAsia"/>
                <w:szCs w:val="32"/>
              </w:rPr>
              <w:t>批量生产的关键技术</w:t>
            </w:r>
            <w:r>
              <w:rPr>
                <w:rFonts w:eastAsia="仿宋_GB2312" w:hint="eastAsia"/>
                <w:color w:val="000000" w:themeColor="text1"/>
                <w:szCs w:val="32"/>
              </w:rPr>
              <w:t>、发展了世界领先的一级触发关键技术</w:t>
            </w:r>
            <w:r>
              <w:rPr>
                <w:rFonts w:eastAsia="仿宋_GB2312" w:hint="eastAsia"/>
                <w:szCs w:val="32"/>
              </w:rPr>
              <w:t>，为下一步承担工程建造任务奠定了坚实的基础。</w:t>
            </w:r>
          </w:p>
          <w:p w14:paraId="3C42209C" w14:textId="0DE7040A" w:rsidR="006F2C4B" w:rsidRPr="00F81997" w:rsidRDefault="006F2C4B" w:rsidP="006F2C4B">
            <w:pPr>
              <w:adjustRightInd w:val="0"/>
              <w:snapToGrid w:val="0"/>
              <w:ind w:firstLineChars="200" w:firstLine="420"/>
              <w:jc w:val="left"/>
              <w:rPr>
                <w:rFonts w:eastAsia="仿宋_GB2312"/>
                <w:szCs w:val="32"/>
              </w:rPr>
            </w:pPr>
            <w:r>
              <w:rPr>
                <w:rFonts w:eastAsia="仿宋_GB2312" w:hint="eastAsia"/>
                <w:szCs w:val="32"/>
              </w:rPr>
              <w:t>HGC</w:t>
            </w:r>
            <w:r>
              <w:rPr>
                <w:rFonts w:eastAsia="仿宋_GB2312"/>
                <w:szCs w:val="32"/>
              </w:rPr>
              <w:t>al</w:t>
            </w:r>
            <w:r>
              <w:rPr>
                <w:rFonts w:eastAsia="仿宋_GB2312" w:hint="eastAsia"/>
                <w:szCs w:val="32"/>
              </w:rPr>
              <w:t>高粒度</w:t>
            </w:r>
            <w:r w:rsidRPr="00F81997">
              <w:rPr>
                <w:rFonts w:eastAsia="仿宋_GB2312" w:hint="eastAsia"/>
                <w:szCs w:val="32"/>
              </w:rPr>
              <w:t>量能器课题部分立足研究五维高粒度量能器这一国际先进量能器技术，掌握了</w:t>
            </w:r>
            <w:r w:rsidRPr="00F81997">
              <w:rPr>
                <w:rFonts w:eastAsia="仿宋_GB2312" w:hint="eastAsia"/>
                <w:szCs w:val="32"/>
              </w:rPr>
              <w:t>CMS</w:t>
            </w:r>
            <w:r w:rsidRPr="00F81997">
              <w:rPr>
                <w:rFonts w:eastAsia="仿宋_GB2312" w:hint="eastAsia"/>
                <w:szCs w:val="32"/>
              </w:rPr>
              <w:t>高粒度量能器硅模块的制作工艺，建成了高标准硅模块实验室，为</w:t>
            </w:r>
            <w:r w:rsidRPr="00F81997">
              <w:rPr>
                <w:rFonts w:eastAsia="仿宋_GB2312" w:hint="eastAsia"/>
                <w:szCs w:val="32"/>
              </w:rPr>
              <w:t>CMS</w:t>
            </w:r>
            <w:r w:rsidRPr="00F81997">
              <w:rPr>
                <w:rFonts w:eastAsia="仿宋_GB2312" w:hint="eastAsia"/>
                <w:szCs w:val="32"/>
              </w:rPr>
              <w:t>合作组制作了首块</w:t>
            </w:r>
            <w:r w:rsidRPr="00F81997">
              <w:rPr>
                <w:rFonts w:eastAsia="仿宋_GB2312" w:hint="eastAsia"/>
                <w:szCs w:val="32"/>
              </w:rPr>
              <w:t>8</w:t>
            </w:r>
            <w:r w:rsidRPr="00F81997">
              <w:rPr>
                <w:rFonts w:eastAsia="仿宋_GB2312" w:hint="eastAsia"/>
                <w:szCs w:val="32"/>
              </w:rPr>
              <w:t>寸硅模块。</w:t>
            </w:r>
            <w:r w:rsidRPr="00F81997">
              <w:rPr>
                <w:rFonts w:eastAsia="仿宋_GB2312" w:hint="eastAsia"/>
                <w:szCs w:val="32"/>
              </w:rPr>
              <w:t xml:space="preserve"> </w:t>
            </w:r>
            <w:r w:rsidRPr="00F81997">
              <w:rPr>
                <w:rFonts w:eastAsia="仿宋_GB2312" w:hint="eastAsia"/>
                <w:szCs w:val="32"/>
              </w:rPr>
              <w:t>通过参与多次实验束测试，验证了硅模块制作工艺，证实基于硅模块的</w:t>
            </w:r>
            <w:r w:rsidRPr="00F81997">
              <w:rPr>
                <w:rFonts w:eastAsia="仿宋_GB2312" w:hint="eastAsia"/>
                <w:szCs w:val="32"/>
              </w:rPr>
              <w:t>C</w:t>
            </w:r>
            <w:r w:rsidRPr="00F81997">
              <w:rPr>
                <w:rFonts w:eastAsia="仿宋_GB2312"/>
                <w:szCs w:val="32"/>
              </w:rPr>
              <w:t>MS</w:t>
            </w:r>
            <w:r w:rsidRPr="00F81997">
              <w:rPr>
                <w:rFonts w:eastAsia="仿宋_GB2312" w:hint="eastAsia"/>
                <w:szCs w:val="32"/>
              </w:rPr>
              <w:t>高粒度量能器原型机达成了时间分辨率</w:t>
            </w:r>
            <w:r w:rsidRPr="00F81997">
              <w:rPr>
                <w:rFonts w:eastAsia="仿宋_GB2312" w:hint="eastAsia"/>
                <w:szCs w:val="32"/>
              </w:rPr>
              <w:t>5</w:t>
            </w:r>
            <w:r w:rsidRPr="00F81997">
              <w:rPr>
                <w:rFonts w:eastAsia="仿宋_GB2312"/>
                <w:szCs w:val="32"/>
              </w:rPr>
              <w:t>0</w:t>
            </w:r>
            <w:r w:rsidRPr="00F81997">
              <w:rPr>
                <w:rFonts w:eastAsia="仿宋_GB2312" w:hint="eastAsia"/>
                <w:szCs w:val="32"/>
              </w:rPr>
              <w:t>ps</w:t>
            </w:r>
            <w:r w:rsidRPr="00F81997">
              <w:rPr>
                <w:rFonts w:eastAsia="仿宋_GB2312" w:hint="eastAsia"/>
                <w:szCs w:val="32"/>
              </w:rPr>
              <w:t>，电磁能量分辨率</w:t>
            </w:r>
            <w:r w:rsidRPr="00F81997">
              <w:rPr>
                <w:rFonts w:eastAsia="仿宋_GB2312" w:hint="eastAsia"/>
                <w:szCs w:val="32"/>
              </w:rPr>
              <w:t>2</w:t>
            </w:r>
            <w:r w:rsidRPr="00F81997">
              <w:rPr>
                <w:rFonts w:eastAsia="仿宋_GB2312"/>
                <w:szCs w:val="32"/>
              </w:rPr>
              <w:t>5%/</w:t>
            </w:r>
            <w:r w:rsidRPr="00F81997">
              <w:rPr>
                <w:rFonts w:eastAsia="仿宋_GB2312" w:hint="eastAsia"/>
                <w:szCs w:val="32"/>
              </w:rPr>
              <w:t>sqrt</w:t>
            </w:r>
            <w:r w:rsidRPr="00F81997">
              <w:rPr>
                <w:rFonts w:eastAsia="仿宋_GB2312" w:hint="eastAsia"/>
                <w:szCs w:val="32"/>
              </w:rPr>
              <w:t>（</w:t>
            </w:r>
            <w:r w:rsidRPr="00F81997">
              <w:rPr>
                <w:rFonts w:eastAsia="仿宋_GB2312" w:hint="eastAsia"/>
                <w:szCs w:val="32"/>
              </w:rPr>
              <w:t>E</w:t>
            </w:r>
            <w:r w:rsidRPr="00F81997">
              <w:rPr>
                <w:rFonts w:eastAsia="仿宋_GB2312" w:hint="eastAsia"/>
                <w:szCs w:val="32"/>
              </w:rPr>
              <w:t>）。硅传感器最大</w:t>
            </w:r>
            <w:r w:rsidRPr="00F81997">
              <w:rPr>
                <w:rFonts w:eastAsia="仿宋_GB2312" w:hint="eastAsia"/>
                <w:szCs w:val="32"/>
              </w:rPr>
              <w:t>1</w:t>
            </w:r>
            <w:r w:rsidRPr="00F81997">
              <w:rPr>
                <w:rFonts w:eastAsia="仿宋_GB2312"/>
                <w:szCs w:val="32"/>
              </w:rPr>
              <w:t>0</w:t>
            </w:r>
            <w:r w:rsidRPr="00F81997">
              <w:rPr>
                <w:rFonts w:eastAsia="仿宋_GB2312"/>
                <w:szCs w:val="32"/>
                <w:vertAlign w:val="superscript"/>
              </w:rPr>
              <w:t xml:space="preserve">16 </w:t>
            </w:r>
            <w:r w:rsidRPr="00F81997">
              <w:rPr>
                <w:rFonts w:eastAsia="仿宋_GB2312" w:hint="eastAsia"/>
                <w:szCs w:val="32"/>
              </w:rPr>
              <w:t>中子</w:t>
            </w:r>
            <w:r w:rsidRPr="00F81997">
              <w:rPr>
                <w:rFonts w:eastAsia="仿宋_GB2312" w:hint="eastAsia"/>
                <w:szCs w:val="32"/>
              </w:rPr>
              <w:t>/</w:t>
            </w:r>
            <w:r w:rsidRPr="00F81997">
              <w:rPr>
                <w:rFonts w:eastAsia="仿宋_GB2312" w:hint="eastAsia"/>
                <w:szCs w:val="32"/>
              </w:rPr>
              <w:t>平方厘米辐照的课题考核指标。</w:t>
            </w:r>
          </w:p>
          <w:p w14:paraId="4FE9C262" w14:textId="6DF69A1F" w:rsidR="006F2C4B" w:rsidRDefault="006F2C4B" w:rsidP="006F2C4B">
            <w:pPr>
              <w:adjustRightInd w:val="0"/>
              <w:snapToGrid w:val="0"/>
              <w:ind w:firstLine="420"/>
              <w:jc w:val="left"/>
              <w:rPr>
                <w:rFonts w:eastAsia="仿宋_GB2312"/>
                <w:szCs w:val="32"/>
              </w:rPr>
            </w:pPr>
            <w:r w:rsidRPr="00F81997">
              <w:rPr>
                <w:rFonts w:eastAsia="仿宋_GB2312" w:hint="eastAsia"/>
                <w:szCs w:val="32"/>
              </w:rPr>
              <w:t>一级触发升级部分</w:t>
            </w:r>
            <w:r>
              <w:rPr>
                <w:rFonts w:eastAsia="仿宋_GB2312" w:hint="eastAsia"/>
                <w:szCs w:val="32"/>
              </w:rPr>
              <w:t>针对</w:t>
            </w:r>
            <w:r>
              <w:rPr>
                <w:rFonts w:eastAsia="仿宋_GB2312" w:hint="eastAsia"/>
                <w:szCs w:val="32"/>
              </w:rPr>
              <w:t>CMS</w:t>
            </w:r>
            <w:r>
              <w:rPr>
                <w:rFonts w:eastAsia="仿宋_GB2312" w:hint="eastAsia"/>
                <w:szCs w:val="32"/>
              </w:rPr>
              <w:t>的需求和任务，</w:t>
            </w:r>
            <w:r w:rsidR="002F044E">
              <w:rPr>
                <w:rFonts w:eastAsia="仿宋_GB2312" w:hint="eastAsia"/>
                <w:szCs w:val="32"/>
              </w:rPr>
              <w:t>创新性的</w:t>
            </w:r>
            <w:r w:rsidRPr="00F81997">
              <w:rPr>
                <w:rFonts w:eastAsia="仿宋_GB2312" w:hint="eastAsia"/>
                <w:szCs w:val="32"/>
              </w:rPr>
              <w:t>研究了</w:t>
            </w:r>
            <w:r w:rsidRPr="00F81997">
              <w:rPr>
                <w:rFonts w:eastAsia="仿宋_GB2312" w:hint="eastAsia"/>
                <w:szCs w:val="32"/>
              </w:rPr>
              <w:t>CMS</w:t>
            </w:r>
            <w:r w:rsidRPr="00F81997">
              <w:rPr>
                <w:rFonts w:eastAsia="仿宋_GB2312" w:hint="eastAsia"/>
                <w:szCs w:val="32"/>
              </w:rPr>
              <w:t>实验中触发电子学</w:t>
            </w:r>
            <w:r>
              <w:rPr>
                <w:rFonts w:eastAsia="仿宋_GB2312" w:hint="eastAsia"/>
                <w:szCs w:val="32"/>
              </w:rPr>
              <w:t>一体化设计</w:t>
            </w:r>
            <w:r w:rsidRPr="00F81997">
              <w:rPr>
                <w:rFonts w:eastAsia="仿宋_GB2312" w:hint="eastAsia"/>
                <w:szCs w:val="32"/>
              </w:rPr>
              <w:t>关键新技术，基于高能所触发实验室共同发起并制定的</w:t>
            </w:r>
            <w:r w:rsidRPr="00F81997">
              <w:rPr>
                <w:rFonts w:eastAsia="仿宋_GB2312" w:hint="eastAsia"/>
                <w:szCs w:val="32"/>
              </w:rPr>
              <w:t xml:space="preserve"> xTCA</w:t>
            </w:r>
            <w:r w:rsidRPr="00F81997">
              <w:rPr>
                <w:rFonts w:eastAsia="仿宋_GB2312" w:hint="eastAsia"/>
                <w:szCs w:val="32"/>
              </w:rPr>
              <w:t>国际新标准，</w:t>
            </w:r>
            <w:r w:rsidRPr="00F81997">
              <w:rPr>
                <w:rFonts w:eastAsia="仿宋_GB2312"/>
                <w:szCs w:val="32"/>
              </w:rPr>
              <w:t>研制</w:t>
            </w:r>
            <w:r w:rsidRPr="00F81997">
              <w:rPr>
                <w:rFonts w:eastAsia="仿宋_GB2312" w:hint="eastAsia"/>
                <w:szCs w:val="32"/>
              </w:rPr>
              <w:t>完成了国际领先的触发电子学样机</w:t>
            </w:r>
            <w:r>
              <w:rPr>
                <w:rFonts w:eastAsia="仿宋_GB2312" w:hint="eastAsia"/>
                <w:szCs w:val="32"/>
              </w:rPr>
              <w:t>，</w:t>
            </w:r>
            <w:r w:rsidRPr="00F81997">
              <w:rPr>
                <w:rFonts w:eastAsia="仿宋_GB2312" w:hint="eastAsia"/>
                <w:szCs w:val="32"/>
              </w:rPr>
              <w:t>经测试专家的现场测试，</w:t>
            </w:r>
            <w:r>
              <w:rPr>
                <w:rFonts w:eastAsia="仿宋_GB2312" w:hint="eastAsia"/>
                <w:szCs w:val="32"/>
              </w:rPr>
              <w:t>触发</w:t>
            </w:r>
            <w:r w:rsidRPr="00F81997">
              <w:rPr>
                <w:rFonts w:eastAsia="仿宋_GB2312" w:hint="eastAsia"/>
                <w:szCs w:val="32"/>
              </w:rPr>
              <w:t>海量数据高速数据传输与预处理样机板存储能力为</w:t>
            </w:r>
            <w:r w:rsidRPr="00F81997">
              <w:rPr>
                <w:rFonts w:eastAsia="仿宋_GB2312" w:hint="eastAsia"/>
                <w:szCs w:val="32"/>
              </w:rPr>
              <w:t>34K</w:t>
            </w:r>
            <w:r w:rsidRPr="00F81997">
              <w:rPr>
                <w:rFonts w:eastAsia="仿宋_GB2312" w:hint="eastAsia"/>
                <w:szCs w:val="32"/>
              </w:rPr>
              <w:t>；单路速率达到</w:t>
            </w:r>
            <w:r w:rsidRPr="00F81997">
              <w:rPr>
                <w:rFonts w:eastAsia="仿宋_GB2312" w:hint="eastAsia"/>
                <w:szCs w:val="32"/>
              </w:rPr>
              <w:t>11.3Gbps</w:t>
            </w:r>
            <w:r w:rsidRPr="00F81997">
              <w:rPr>
                <w:rFonts w:eastAsia="仿宋_GB2312" w:hint="eastAsia"/>
                <w:szCs w:val="32"/>
              </w:rPr>
              <w:t>；单板速率达到</w:t>
            </w:r>
            <w:r w:rsidRPr="00F81997">
              <w:rPr>
                <w:rFonts w:eastAsia="仿宋_GB2312" w:hint="eastAsia"/>
                <w:szCs w:val="32"/>
              </w:rPr>
              <w:t>406.8Gbps</w:t>
            </w:r>
            <w:r w:rsidRPr="00F81997">
              <w:rPr>
                <w:rFonts w:eastAsia="仿宋_GB2312" w:hint="eastAsia"/>
                <w:szCs w:val="32"/>
              </w:rPr>
              <w:t>，完成了课题预定考核指标。</w:t>
            </w:r>
            <w:r>
              <w:rPr>
                <w:rFonts w:eastAsia="仿宋_GB2312" w:hint="eastAsia"/>
                <w:szCs w:val="32"/>
              </w:rPr>
              <w:t>完成了样机系统软件开发及小批量产，</w:t>
            </w:r>
            <w:r>
              <w:rPr>
                <w:rFonts w:eastAsia="仿宋_GB2312" w:hint="eastAsia"/>
                <w:szCs w:val="32"/>
              </w:rPr>
              <w:t>并通过了</w:t>
            </w:r>
            <w:r>
              <w:rPr>
                <w:rFonts w:eastAsia="仿宋_GB2312" w:hint="eastAsia"/>
                <w:szCs w:val="32"/>
              </w:rPr>
              <w:t>CMS</w:t>
            </w:r>
            <w:r>
              <w:rPr>
                <w:rFonts w:eastAsia="仿宋_GB2312" w:hint="eastAsia"/>
                <w:szCs w:val="32"/>
              </w:rPr>
              <w:t>实验与</w:t>
            </w:r>
            <w:r w:rsidR="00790166">
              <w:rPr>
                <w:rFonts w:eastAsia="仿宋_GB2312" w:hint="eastAsia"/>
                <w:szCs w:val="32"/>
              </w:rPr>
              <w:t>i</w:t>
            </w:r>
            <w:r>
              <w:rPr>
                <w:rFonts w:eastAsia="仿宋_GB2312" w:hint="eastAsia"/>
                <w:szCs w:val="32"/>
              </w:rPr>
              <w:t>RPC</w:t>
            </w:r>
            <w:r>
              <w:rPr>
                <w:rFonts w:eastAsia="仿宋_GB2312" w:hint="eastAsia"/>
                <w:szCs w:val="32"/>
              </w:rPr>
              <w:t>模型探测器的联调测试</w:t>
            </w:r>
            <w:r>
              <w:rPr>
                <w:rFonts w:eastAsia="仿宋_GB2312" w:hint="eastAsia"/>
                <w:szCs w:val="32"/>
              </w:rPr>
              <w:t>，将在</w:t>
            </w:r>
            <w:r>
              <w:rPr>
                <w:rFonts w:eastAsia="仿宋_GB2312" w:hint="eastAsia"/>
                <w:szCs w:val="32"/>
              </w:rPr>
              <w:t>CMS</w:t>
            </w:r>
            <w:r>
              <w:rPr>
                <w:rFonts w:eastAsia="仿宋_GB2312" w:hint="eastAsia"/>
                <w:szCs w:val="32"/>
              </w:rPr>
              <w:t>实验</w:t>
            </w:r>
            <w:r>
              <w:rPr>
                <w:rFonts w:eastAsia="仿宋_GB2312" w:hint="eastAsia"/>
                <w:szCs w:val="32"/>
              </w:rPr>
              <w:t>i</w:t>
            </w:r>
            <w:r>
              <w:rPr>
                <w:rFonts w:eastAsia="仿宋_GB2312"/>
                <w:szCs w:val="32"/>
              </w:rPr>
              <w:t>RPC</w:t>
            </w:r>
            <w:r>
              <w:rPr>
                <w:rFonts w:eastAsia="仿宋_GB2312" w:hint="eastAsia"/>
                <w:szCs w:val="32"/>
              </w:rPr>
              <w:t>建造实验中采用</w:t>
            </w:r>
            <w:r w:rsidR="006E594A">
              <w:rPr>
                <w:rFonts w:eastAsia="仿宋_GB2312" w:hint="eastAsia"/>
                <w:szCs w:val="32"/>
              </w:rPr>
              <w:t>并负责建造</w:t>
            </w:r>
            <w:r>
              <w:rPr>
                <w:rFonts w:eastAsia="仿宋_GB2312" w:hint="eastAsia"/>
                <w:szCs w:val="32"/>
              </w:rPr>
              <w:t>。</w:t>
            </w:r>
            <w:r w:rsidR="00CA2BB8">
              <w:rPr>
                <w:rFonts w:eastAsia="仿宋_GB2312" w:hint="eastAsia"/>
                <w:szCs w:val="32"/>
              </w:rPr>
              <w:t>发展的新技术可以推广到相关物理实验和工业界。</w:t>
            </w:r>
            <w:bookmarkStart w:id="0" w:name="_GoBack"/>
            <w:bookmarkEnd w:id="0"/>
          </w:p>
          <w:p w14:paraId="732A63C3" w14:textId="7FF527C5" w:rsidR="006F2C4B" w:rsidRDefault="006F2C4B" w:rsidP="006F2C4B">
            <w:pPr>
              <w:adjustRightInd w:val="0"/>
              <w:snapToGrid w:val="0"/>
              <w:ind w:firstLineChars="200" w:firstLine="420"/>
              <w:rPr>
                <w:rFonts w:eastAsia="仿宋_GB2312" w:hint="eastAsia"/>
                <w:szCs w:val="32"/>
              </w:rPr>
            </w:pPr>
            <w:r w:rsidRPr="00F81997">
              <w:rPr>
                <w:rFonts w:eastAsia="仿宋_GB2312" w:hint="eastAsia"/>
                <w:color w:val="000000" w:themeColor="text1"/>
                <w:szCs w:val="32"/>
              </w:rPr>
              <w:t>课题组织管理严谨，与国内外单位紧密联系，定期讨论交流研究进展；通过项目的支持，开发了新的探测技术</w:t>
            </w:r>
            <w:r>
              <w:rPr>
                <w:rFonts w:eastAsia="仿宋_GB2312" w:hint="eastAsia"/>
                <w:color w:val="000000" w:themeColor="text1"/>
                <w:szCs w:val="32"/>
              </w:rPr>
              <w:t>与触发电子学技术</w:t>
            </w:r>
            <w:r w:rsidRPr="00F81997">
              <w:rPr>
                <w:rFonts w:eastAsia="仿宋_GB2312" w:hint="eastAsia"/>
                <w:color w:val="000000" w:themeColor="text1"/>
                <w:szCs w:val="32"/>
              </w:rPr>
              <w:t>，</w:t>
            </w:r>
            <w:r>
              <w:rPr>
                <w:rFonts w:eastAsia="仿宋_GB2312" w:hint="eastAsia"/>
                <w:color w:val="000000" w:themeColor="text1"/>
                <w:szCs w:val="32"/>
              </w:rPr>
              <w:t>增补了</w:t>
            </w:r>
            <w:r w:rsidRPr="00B704F6">
              <w:rPr>
                <w:rFonts w:eastAsia="仿宋_GB2312"/>
                <w:color w:val="000000" w:themeColor="text1"/>
                <w:szCs w:val="32"/>
              </w:rPr>
              <w:t>xTCA</w:t>
            </w:r>
            <w:r w:rsidRPr="00B704F6">
              <w:rPr>
                <w:rFonts w:eastAsia="仿宋_GB2312" w:hint="eastAsia"/>
                <w:color w:val="000000" w:themeColor="text1"/>
                <w:szCs w:val="32"/>
              </w:rPr>
              <w:t>国际</w:t>
            </w:r>
            <w:r>
              <w:rPr>
                <w:rFonts w:eastAsia="仿宋_GB2312" w:hint="eastAsia"/>
                <w:color w:val="000000" w:themeColor="text1"/>
                <w:szCs w:val="32"/>
              </w:rPr>
              <w:t>标准的</w:t>
            </w:r>
            <w:r w:rsidRPr="00B704F6">
              <w:rPr>
                <w:rFonts w:eastAsia="仿宋_GB2312" w:hint="eastAsia"/>
                <w:color w:val="000000" w:themeColor="text1"/>
                <w:szCs w:val="32"/>
              </w:rPr>
              <w:t>规范</w:t>
            </w:r>
            <w:r w:rsidRPr="00B704F6">
              <w:rPr>
                <w:rFonts w:eastAsia="仿宋_GB2312" w:hint="eastAsia"/>
                <w:color w:val="000000" w:themeColor="text1"/>
                <w:szCs w:val="32"/>
              </w:rPr>
              <w:t>1</w:t>
            </w:r>
            <w:r w:rsidRPr="00B704F6">
              <w:rPr>
                <w:rFonts w:eastAsia="仿宋_GB2312" w:hint="eastAsia"/>
                <w:color w:val="000000" w:themeColor="text1"/>
                <w:szCs w:val="32"/>
              </w:rPr>
              <w:t>项（</w:t>
            </w:r>
            <w:r w:rsidRPr="00B704F6">
              <w:rPr>
                <w:rFonts w:eastAsia="仿宋_GB2312" w:hint="eastAsia"/>
                <w:color w:val="000000" w:themeColor="text1"/>
                <w:szCs w:val="32"/>
              </w:rPr>
              <w:t>M</w:t>
            </w:r>
            <w:r w:rsidRPr="00B704F6">
              <w:rPr>
                <w:rFonts w:eastAsia="仿宋_GB2312"/>
                <w:color w:val="000000" w:themeColor="text1"/>
                <w:szCs w:val="32"/>
              </w:rPr>
              <w:t>TCA4.1R1</w:t>
            </w:r>
            <w:r w:rsidRPr="00B704F6">
              <w:rPr>
                <w:rFonts w:eastAsia="仿宋_GB2312" w:hint="eastAsia"/>
                <w:color w:val="000000" w:themeColor="text1"/>
                <w:szCs w:val="32"/>
              </w:rPr>
              <w:t>）</w:t>
            </w:r>
            <w:r>
              <w:rPr>
                <w:rFonts w:eastAsia="仿宋_GB2312" w:hint="eastAsia"/>
                <w:color w:val="000000" w:themeColor="text1"/>
                <w:szCs w:val="32"/>
              </w:rPr>
              <w:t>，</w:t>
            </w:r>
            <w:r w:rsidRPr="00F81997">
              <w:rPr>
                <w:rFonts w:eastAsia="仿宋_GB2312" w:hint="eastAsia"/>
                <w:color w:val="000000" w:themeColor="text1"/>
                <w:szCs w:val="32"/>
              </w:rPr>
              <w:t>培养了多名研究骨干，提升了研究水平，已具备很强的研发条件和竞争力。</w:t>
            </w:r>
          </w:p>
          <w:p w14:paraId="3F143703" w14:textId="170C2BCB" w:rsidR="009051E0" w:rsidRPr="00CA0599" w:rsidRDefault="006F2C4B" w:rsidP="006F2C4B">
            <w:pPr>
              <w:adjustRightInd w:val="0"/>
              <w:snapToGrid w:val="0"/>
              <w:ind w:firstLineChars="200" w:firstLine="420"/>
              <w:rPr>
                <w:rFonts w:eastAsia="仿宋_GB2312" w:hint="eastAsia"/>
                <w:szCs w:val="32"/>
              </w:rPr>
            </w:pPr>
            <w:r>
              <w:rPr>
                <w:rFonts w:eastAsia="仿宋_GB2312" w:hint="eastAsia"/>
                <w:szCs w:val="32"/>
              </w:rPr>
              <w:t>建议：</w:t>
            </w:r>
          </w:p>
        </w:tc>
      </w:tr>
      <w:tr w:rsidR="009051E0" w:rsidRPr="00CA0599" w14:paraId="6BBB6B64" w14:textId="77777777" w:rsidTr="009D1FDA">
        <w:trPr>
          <w:trHeight w:val="454"/>
          <w:jc w:val="center"/>
        </w:trPr>
        <w:tc>
          <w:tcPr>
            <w:tcW w:w="8503" w:type="dxa"/>
            <w:gridSpan w:val="4"/>
            <w:tcBorders>
              <w:top w:val="single" w:sz="6" w:space="0" w:color="auto"/>
              <w:left w:val="single" w:sz="6" w:space="0" w:color="auto"/>
              <w:bottom w:val="single" w:sz="6" w:space="0" w:color="auto"/>
              <w:right w:val="single" w:sz="6" w:space="0" w:color="auto"/>
            </w:tcBorders>
          </w:tcPr>
          <w:p w14:paraId="6542E192" w14:textId="77777777" w:rsidR="009051E0" w:rsidRPr="00CA0599" w:rsidRDefault="009051E0" w:rsidP="009D1FDA">
            <w:pPr>
              <w:adjustRightInd w:val="0"/>
              <w:snapToGrid w:val="0"/>
              <w:jc w:val="left"/>
              <w:rPr>
                <w:rFonts w:eastAsia="仿宋_GB2312"/>
                <w:szCs w:val="32"/>
              </w:rPr>
            </w:pPr>
          </w:p>
          <w:p w14:paraId="51D4860A" w14:textId="77777777" w:rsidR="009051E0" w:rsidRPr="00CA0599" w:rsidRDefault="009051E0" w:rsidP="009D1FDA">
            <w:pPr>
              <w:adjustRightInd w:val="0"/>
              <w:snapToGrid w:val="0"/>
              <w:spacing w:line="300" w:lineRule="auto"/>
              <w:jc w:val="left"/>
              <w:rPr>
                <w:rFonts w:eastAsia="仿宋_GB2312"/>
                <w:szCs w:val="32"/>
              </w:rPr>
            </w:pPr>
            <w:r w:rsidRPr="00CA0599">
              <w:rPr>
                <w:rFonts w:eastAsia="仿宋_GB2312"/>
                <w:szCs w:val="32"/>
              </w:rPr>
              <w:t xml:space="preserve"> </w:t>
            </w:r>
            <w:r w:rsidRPr="00CA0599">
              <w:rPr>
                <w:rFonts w:eastAsia="仿宋_GB2312"/>
                <w:szCs w:val="32"/>
              </w:rPr>
              <w:t>绩效评价意见：</w:t>
            </w:r>
          </w:p>
          <w:p w14:paraId="61270BF7" w14:textId="77777777" w:rsidR="009051E0" w:rsidRPr="00CA0599" w:rsidRDefault="009051E0" w:rsidP="009D1FDA">
            <w:pPr>
              <w:adjustRightInd w:val="0"/>
              <w:snapToGrid w:val="0"/>
              <w:spacing w:line="300" w:lineRule="auto"/>
              <w:jc w:val="left"/>
              <w:rPr>
                <w:rFonts w:eastAsia="仿宋_GB2312"/>
                <w:szCs w:val="32"/>
              </w:rPr>
            </w:pPr>
            <w:r w:rsidRPr="00CA0599">
              <w:rPr>
                <w:rFonts w:eastAsia="仿宋_GB2312"/>
                <w:szCs w:val="32"/>
              </w:rPr>
              <w:t xml:space="preserve">            □    </w:t>
            </w:r>
            <w:r w:rsidRPr="00CA0599">
              <w:rPr>
                <w:rFonts w:eastAsia="仿宋_GB2312"/>
                <w:szCs w:val="32"/>
              </w:rPr>
              <w:t>通过</w:t>
            </w:r>
          </w:p>
          <w:p w14:paraId="3202F6DF" w14:textId="77777777" w:rsidR="009051E0" w:rsidRPr="00CA0599" w:rsidRDefault="009051E0" w:rsidP="009D1FDA">
            <w:pPr>
              <w:adjustRightInd w:val="0"/>
              <w:snapToGrid w:val="0"/>
              <w:spacing w:line="300" w:lineRule="auto"/>
              <w:jc w:val="left"/>
              <w:rPr>
                <w:rFonts w:eastAsia="仿宋_GB2312"/>
                <w:szCs w:val="32"/>
              </w:rPr>
            </w:pPr>
            <w:r w:rsidRPr="00CA0599">
              <w:rPr>
                <w:rFonts w:eastAsia="仿宋_GB2312"/>
                <w:szCs w:val="32"/>
              </w:rPr>
              <w:t xml:space="preserve">            □    </w:t>
            </w:r>
            <w:r w:rsidRPr="00CA0599">
              <w:rPr>
                <w:rFonts w:eastAsia="仿宋_GB2312"/>
                <w:szCs w:val="32"/>
              </w:rPr>
              <w:t>未通过</w:t>
            </w:r>
            <w:r w:rsidRPr="00CA0599">
              <w:rPr>
                <w:rFonts w:eastAsia="仿宋_GB2312"/>
                <w:szCs w:val="32"/>
              </w:rPr>
              <w:t xml:space="preserve">                                                                               </w:t>
            </w:r>
          </w:p>
          <w:p w14:paraId="368591A0" w14:textId="752275DD" w:rsidR="009051E0" w:rsidRPr="00CA0599" w:rsidRDefault="009051E0" w:rsidP="006F2C4B">
            <w:pPr>
              <w:adjustRightInd w:val="0"/>
              <w:snapToGrid w:val="0"/>
              <w:spacing w:line="300" w:lineRule="auto"/>
              <w:jc w:val="left"/>
              <w:rPr>
                <w:rFonts w:eastAsia="仿宋_GB2312" w:hint="eastAsia"/>
                <w:szCs w:val="32"/>
              </w:rPr>
            </w:pPr>
            <w:r w:rsidRPr="00CA0599">
              <w:rPr>
                <w:rFonts w:eastAsia="仿宋_GB2312"/>
                <w:szCs w:val="32"/>
              </w:rPr>
              <w:t xml:space="preserve">            □    </w:t>
            </w:r>
            <w:r w:rsidRPr="00CA0599">
              <w:rPr>
                <w:rFonts w:eastAsia="仿宋_GB2312"/>
                <w:szCs w:val="32"/>
              </w:rPr>
              <w:t>结题</w:t>
            </w:r>
            <w:r w:rsidRPr="00CA0599">
              <w:rPr>
                <w:rFonts w:eastAsia="仿宋_GB2312"/>
                <w:szCs w:val="32"/>
              </w:rPr>
              <w:t xml:space="preserve">               </w:t>
            </w:r>
          </w:p>
          <w:p w14:paraId="3D306A69" w14:textId="77777777" w:rsidR="009051E0" w:rsidRPr="00CA0599" w:rsidRDefault="009051E0" w:rsidP="009D1FDA">
            <w:pPr>
              <w:adjustRightInd w:val="0"/>
              <w:snapToGrid w:val="0"/>
              <w:jc w:val="left"/>
              <w:rPr>
                <w:rFonts w:eastAsia="仿宋_GB2312"/>
                <w:szCs w:val="32"/>
              </w:rPr>
            </w:pPr>
          </w:p>
          <w:p w14:paraId="056F1C55" w14:textId="77777777" w:rsidR="009051E0" w:rsidRPr="00CA0599" w:rsidRDefault="009051E0" w:rsidP="009D1FDA">
            <w:pPr>
              <w:adjustRightInd w:val="0"/>
              <w:snapToGrid w:val="0"/>
              <w:jc w:val="left"/>
              <w:rPr>
                <w:rFonts w:eastAsia="仿宋_GB2312"/>
                <w:szCs w:val="32"/>
              </w:rPr>
            </w:pPr>
            <w:r w:rsidRPr="00CA0599">
              <w:rPr>
                <w:rFonts w:eastAsia="仿宋_GB2312"/>
                <w:szCs w:val="32"/>
              </w:rPr>
              <w:t xml:space="preserve">                                                                                                               </w:t>
            </w:r>
          </w:p>
          <w:p w14:paraId="129EA8B9" w14:textId="77777777" w:rsidR="009051E0" w:rsidRPr="00CA0599" w:rsidRDefault="009051E0" w:rsidP="009D1FDA">
            <w:pPr>
              <w:adjustRightInd w:val="0"/>
              <w:snapToGrid w:val="0"/>
              <w:jc w:val="left"/>
              <w:rPr>
                <w:rFonts w:eastAsia="仿宋_GB2312"/>
                <w:szCs w:val="32"/>
              </w:rPr>
            </w:pPr>
            <w:r w:rsidRPr="00CA0599">
              <w:rPr>
                <w:rFonts w:eastAsia="仿宋_GB2312"/>
                <w:szCs w:val="32"/>
              </w:rPr>
              <w:t xml:space="preserve">                                </w:t>
            </w:r>
            <w:r w:rsidRPr="00CA0599">
              <w:rPr>
                <w:rFonts w:eastAsia="仿宋_GB2312"/>
                <w:szCs w:val="32"/>
              </w:rPr>
              <w:t>专家组组长签名：</w:t>
            </w:r>
          </w:p>
        </w:tc>
      </w:tr>
    </w:tbl>
    <w:p w14:paraId="1013BF49" w14:textId="77777777" w:rsidR="009051E0" w:rsidRPr="00CA0599" w:rsidRDefault="009051E0" w:rsidP="009051E0">
      <w:pPr>
        <w:adjustRightInd w:val="0"/>
        <w:snapToGrid w:val="0"/>
        <w:spacing w:beforeLines="25" w:before="78" w:line="264" w:lineRule="auto"/>
        <w:ind w:rightChars="50" w:right="105"/>
        <w:rPr>
          <w:rFonts w:eastAsia="仿宋_GB2312"/>
        </w:rPr>
      </w:pPr>
      <w:r w:rsidRPr="00CA0599">
        <w:rPr>
          <w:rFonts w:eastAsia="仿宋_GB2312"/>
        </w:rPr>
        <w:t>注：</w:t>
      </w:r>
      <w:r w:rsidRPr="00CA0599">
        <w:rPr>
          <w:rFonts w:eastAsia="仿宋_GB2312"/>
          <w:szCs w:val="21"/>
        </w:rPr>
        <w:t>因非不可抗拒因素未完成课题任务书确定的主要目标和任务；未按期提交材料的；提</w:t>
      </w:r>
      <w:r w:rsidRPr="00CA0599">
        <w:rPr>
          <w:rFonts w:eastAsia="仿宋_GB2312"/>
          <w:szCs w:val="21"/>
        </w:rPr>
        <w:lastRenderedPageBreak/>
        <w:t>供的文件、资料、数据存在弄虚作假的；未按相关要求报批重大调整事项的；课题承担单位、参与单位或个人存在严重失信行为并造成重大影响的；拒不配合绩效评价工作的；均按未通过处理。</w:t>
      </w:r>
    </w:p>
    <w:p w14:paraId="788AA6E4" w14:textId="4FF5C529" w:rsidR="00BE3829" w:rsidRPr="000E548A" w:rsidRDefault="00BE3829" w:rsidP="00EA3738">
      <w:pPr>
        <w:rPr>
          <w:sz w:val="28"/>
          <w:szCs w:val="28"/>
        </w:rPr>
      </w:pPr>
    </w:p>
    <w:sectPr w:rsidR="00BE3829" w:rsidRPr="000E548A" w:rsidSect="009547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37E70" w14:textId="77777777" w:rsidR="00692478" w:rsidRDefault="00692478" w:rsidP="00616704">
      <w:r>
        <w:separator/>
      </w:r>
    </w:p>
  </w:endnote>
  <w:endnote w:type="continuationSeparator" w:id="0">
    <w:p w14:paraId="0239F2B9" w14:textId="77777777" w:rsidR="00692478" w:rsidRDefault="00692478" w:rsidP="00616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微软雅黑"/>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E94C3" w14:textId="77777777" w:rsidR="00692478" w:rsidRDefault="00692478" w:rsidP="00616704">
      <w:r>
        <w:separator/>
      </w:r>
    </w:p>
  </w:footnote>
  <w:footnote w:type="continuationSeparator" w:id="0">
    <w:p w14:paraId="40AF6080" w14:textId="77777777" w:rsidR="00692478" w:rsidRDefault="00692478" w:rsidP="00616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233A"/>
    <w:multiLevelType w:val="hybridMultilevel"/>
    <w:tmpl w:val="3DECE3F8"/>
    <w:lvl w:ilvl="0" w:tplc="87C88ED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1">
      <w:start w:val="1"/>
      <w:numFmt w:val="bullet"/>
      <w:lvlText w:val=""/>
      <w:lvlJc w:val="left"/>
      <w:pPr>
        <w:ind w:left="1680" w:hanging="420"/>
      </w:pPr>
      <w:rPr>
        <w:rFonts w:ascii="Wingdings" w:hAnsi="Wingding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8D2366"/>
    <w:multiLevelType w:val="hybridMultilevel"/>
    <w:tmpl w:val="8B523EDA"/>
    <w:lvl w:ilvl="0" w:tplc="8B2A697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37C126E"/>
    <w:multiLevelType w:val="hybridMultilevel"/>
    <w:tmpl w:val="4E1635CE"/>
    <w:lvl w:ilvl="0" w:tplc="87C88ED6">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6FEC027C"/>
    <w:multiLevelType w:val="hybridMultilevel"/>
    <w:tmpl w:val="1584E48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72FD2B7F"/>
    <w:multiLevelType w:val="hybridMultilevel"/>
    <w:tmpl w:val="C5C253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C7"/>
    <w:rsid w:val="000237FC"/>
    <w:rsid w:val="0002779B"/>
    <w:rsid w:val="000B53DE"/>
    <w:rsid w:val="000B7796"/>
    <w:rsid w:val="000E548A"/>
    <w:rsid w:val="000F50D4"/>
    <w:rsid w:val="000F59AD"/>
    <w:rsid w:val="001041D6"/>
    <w:rsid w:val="0010537C"/>
    <w:rsid w:val="00111316"/>
    <w:rsid w:val="001125A7"/>
    <w:rsid w:val="00116854"/>
    <w:rsid w:val="001442A7"/>
    <w:rsid w:val="00146EA2"/>
    <w:rsid w:val="00160440"/>
    <w:rsid w:val="00202F78"/>
    <w:rsid w:val="00222C35"/>
    <w:rsid w:val="00243EE9"/>
    <w:rsid w:val="00265777"/>
    <w:rsid w:val="002761BB"/>
    <w:rsid w:val="00286047"/>
    <w:rsid w:val="0029310A"/>
    <w:rsid w:val="002B418E"/>
    <w:rsid w:val="002C2A1F"/>
    <w:rsid w:val="002C42C1"/>
    <w:rsid w:val="002F044E"/>
    <w:rsid w:val="002F3B2B"/>
    <w:rsid w:val="00304A55"/>
    <w:rsid w:val="00341ECF"/>
    <w:rsid w:val="00384FE3"/>
    <w:rsid w:val="003B1C17"/>
    <w:rsid w:val="003C4FD3"/>
    <w:rsid w:val="003E6187"/>
    <w:rsid w:val="00401DE3"/>
    <w:rsid w:val="004141C6"/>
    <w:rsid w:val="004416A9"/>
    <w:rsid w:val="004460FC"/>
    <w:rsid w:val="00463412"/>
    <w:rsid w:val="004855F0"/>
    <w:rsid w:val="004945E7"/>
    <w:rsid w:val="004B19D5"/>
    <w:rsid w:val="004C66CC"/>
    <w:rsid w:val="004F4AA7"/>
    <w:rsid w:val="005218C2"/>
    <w:rsid w:val="005342EE"/>
    <w:rsid w:val="0055206C"/>
    <w:rsid w:val="005650DB"/>
    <w:rsid w:val="00565363"/>
    <w:rsid w:val="005B0447"/>
    <w:rsid w:val="005C54D3"/>
    <w:rsid w:val="005D6FE2"/>
    <w:rsid w:val="005E60F3"/>
    <w:rsid w:val="006149AA"/>
    <w:rsid w:val="00616704"/>
    <w:rsid w:val="0062163A"/>
    <w:rsid w:val="006406BA"/>
    <w:rsid w:val="00692478"/>
    <w:rsid w:val="00695487"/>
    <w:rsid w:val="006B3A32"/>
    <w:rsid w:val="006E3176"/>
    <w:rsid w:val="006E594A"/>
    <w:rsid w:val="006F2C4B"/>
    <w:rsid w:val="00703F48"/>
    <w:rsid w:val="00706D46"/>
    <w:rsid w:val="00707E1F"/>
    <w:rsid w:val="00755B8C"/>
    <w:rsid w:val="0075610C"/>
    <w:rsid w:val="00765DD6"/>
    <w:rsid w:val="00790166"/>
    <w:rsid w:val="00792396"/>
    <w:rsid w:val="00794001"/>
    <w:rsid w:val="007C2412"/>
    <w:rsid w:val="007C6B61"/>
    <w:rsid w:val="007D11A6"/>
    <w:rsid w:val="007D51CC"/>
    <w:rsid w:val="007D6F12"/>
    <w:rsid w:val="00835DCE"/>
    <w:rsid w:val="00837BAF"/>
    <w:rsid w:val="00846D05"/>
    <w:rsid w:val="0086423A"/>
    <w:rsid w:val="00887EE2"/>
    <w:rsid w:val="008934B1"/>
    <w:rsid w:val="008A4159"/>
    <w:rsid w:val="008C6A78"/>
    <w:rsid w:val="008D6FAA"/>
    <w:rsid w:val="009051E0"/>
    <w:rsid w:val="00916139"/>
    <w:rsid w:val="00917A2B"/>
    <w:rsid w:val="009244E7"/>
    <w:rsid w:val="00951E4E"/>
    <w:rsid w:val="00954722"/>
    <w:rsid w:val="00993EA7"/>
    <w:rsid w:val="009E17F1"/>
    <w:rsid w:val="009E4908"/>
    <w:rsid w:val="009F040F"/>
    <w:rsid w:val="009F7D47"/>
    <w:rsid w:val="00A071F8"/>
    <w:rsid w:val="00A1034F"/>
    <w:rsid w:val="00A10F6D"/>
    <w:rsid w:val="00A205F2"/>
    <w:rsid w:val="00A23FFE"/>
    <w:rsid w:val="00AA2C46"/>
    <w:rsid w:val="00AB405C"/>
    <w:rsid w:val="00AC27C7"/>
    <w:rsid w:val="00AC3CA1"/>
    <w:rsid w:val="00AC525D"/>
    <w:rsid w:val="00AD1396"/>
    <w:rsid w:val="00AF2953"/>
    <w:rsid w:val="00B16676"/>
    <w:rsid w:val="00B54BA6"/>
    <w:rsid w:val="00B704F6"/>
    <w:rsid w:val="00B73572"/>
    <w:rsid w:val="00BD4761"/>
    <w:rsid w:val="00BE3829"/>
    <w:rsid w:val="00C04DDE"/>
    <w:rsid w:val="00C14054"/>
    <w:rsid w:val="00C60C76"/>
    <w:rsid w:val="00C614BE"/>
    <w:rsid w:val="00C62AC2"/>
    <w:rsid w:val="00C71379"/>
    <w:rsid w:val="00CA2BB8"/>
    <w:rsid w:val="00CC3D68"/>
    <w:rsid w:val="00CE0883"/>
    <w:rsid w:val="00CF5209"/>
    <w:rsid w:val="00CF60DE"/>
    <w:rsid w:val="00D169B4"/>
    <w:rsid w:val="00D22A63"/>
    <w:rsid w:val="00D31C13"/>
    <w:rsid w:val="00D53868"/>
    <w:rsid w:val="00D5506B"/>
    <w:rsid w:val="00D81973"/>
    <w:rsid w:val="00D85167"/>
    <w:rsid w:val="00D87D4A"/>
    <w:rsid w:val="00D947E5"/>
    <w:rsid w:val="00DF084B"/>
    <w:rsid w:val="00DF64AA"/>
    <w:rsid w:val="00E95DC3"/>
    <w:rsid w:val="00EA3738"/>
    <w:rsid w:val="00EA3757"/>
    <w:rsid w:val="00EF2B8A"/>
    <w:rsid w:val="00F1248A"/>
    <w:rsid w:val="00F12AD8"/>
    <w:rsid w:val="00F23719"/>
    <w:rsid w:val="00F37F2D"/>
    <w:rsid w:val="00F729D6"/>
    <w:rsid w:val="00FC0CCA"/>
    <w:rsid w:val="00FD06B1"/>
    <w:rsid w:val="00FD55F6"/>
    <w:rsid w:val="00FF5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43D1"/>
  <w15:chartTrackingRefBased/>
  <w15:docId w15:val="{239921C9-81BA-42C8-BBF4-837BDE0C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1"/>
    <w:qFormat/>
    <w:rsid w:val="009051E0"/>
    <w:pPr>
      <w:tabs>
        <w:tab w:val="left" w:pos="720"/>
      </w:tabs>
      <w:overflowPunct w:val="0"/>
      <w:topLinePunct/>
      <w:adjustRightInd w:val="0"/>
      <w:snapToGrid w:val="0"/>
      <w:spacing w:beforeLines="50" w:before="156" w:afterLines="50" w:after="156" w:line="600" w:lineRule="exact"/>
      <w:ind w:firstLineChars="200" w:firstLine="600"/>
      <w:outlineLvl w:val="0"/>
    </w:pPr>
    <w:rPr>
      <w:rFonts w:ascii="仿宋_GB2312" w:eastAsia="黑体" w:hAnsi="Times New Roman" w:cs="Times New Roman"/>
      <w:b/>
      <w:bCs/>
      <w:color w:val="000000"/>
      <w:kern w:val="44"/>
      <w:sz w:val="30"/>
      <w:szCs w:val="3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7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6704"/>
    <w:rPr>
      <w:sz w:val="18"/>
      <w:szCs w:val="18"/>
    </w:rPr>
  </w:style>
  <w:style w:type="paragraph" w:styleId="a5">
    <w:name w:val="footer"/>
    <w:basedOn w:val="a"/>
    <w:link w:val="a6"/>
    <w:uiPriority w:val="99"/>
    <w:unhideWhenUsed/>
    <w:rsid w:val="00616704"/>
    <w:pPr>
      <w:tabs>
        <w:tab w:val="center" w:pos="4153"/>
        <w:tab w:val="right" w:pos="8306"/>
      </w:tabs>
      <w:snapToGrid w:val="0"/>
      <w:jc w:val="left"/>
    </w:pPr>
    <w:rPr>
      <w:sz w:val="18"/>
      <w:szCs w:val="18"/>
    </w:rPr>
  </w:style>
  <w:style w:type="character" w:customStyle="1" w:styleId="a6">
    <w:name w:val="页脚 字符"/>
    <w:basedOn w:val="a0"/>
    <w:link w:val="a5"/>
    <w:uiPriority w:val="99"/>
    <w:rsid w:val="00616704"/>
    <w:rPr>
      <w:sz w:val="18"/>
      <w:szCs w:val="18"/>
    </w:rPr>
  </w:style>
  <w:style w:type="table" w:styleId="a7">
    <w:name w:val="Table Grid"/>
    <w:basedOn w:val="a1"/>
    <w:uiPriority w:val="39"/>
    <w:rsid w:val="00616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D11A6"/>
    <w:pPr>
      <w:ind w:firstLineChars="200" w:firstLine="420"/>
    </w:pPr>
  </w:style>
  <w:style w:type="character" w:customStyle="1" w:styleId="10">
    <w:name w:val="标题 1 字符"/>
    <w:basedOn w:val="a0"/>
    <w:uiPriority w:val="9"/>
    <w:rsid w:val="009051E0"/>
    <w:rPr>
      <w:b/>
      <w:bCs/>
      <w:kern w:val="44"/>
      <w:sz w:val="44"/>
      <w:szCs w:val="44"/>
    </w:rPr>
  </w:style>
  <w:style w:type="character" w:customStyle="1" w:styleId="11">
    <w:name w:val="标题 1 字符1"/>
    <w:link w:val="1"/>
    <w:rsid w:val="009051E0"/>
    <w:rPr>
      <w:rFonts w:ascii="仿宋_GB2312" w:eastAsia="黑体" w:hAnsi="Times New Roman" w:cs="Times New Roman"/>
      <w:b/>
      <w:bCs/>
      <w:color w:val="000000"/>
      <w:kern w:val="44"/>
      <w:sz w:val="30"/>
      <w:szCs w:val="30"/>
      <w:lang w:val="x-none" w:eastAsia="x-none"/>
    </w:rPr>
  </w:style>
  <w:style w:type="character" w:customStyle="1" w:styleId="fontstyle01">
    <w:name w:val="fontstyle01"/>
    <w:basedOn w:val="a0"/>
    <w:rsid w:val="00D5506B"/>
    <w:rPr>
      <w:rFonts w:ascii="宋体" w:eastAsia="宋体" w:hAnsi="宋体" w:hint="eastAsia"/>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5034">
      <w:bodyDiv w:val="1"/>
      <w:marLeft w:val="0"/>
      <w:marRight w:val="0"/>
      <w:marTop w:val="0"/>
      <w:marBottom w:val="0"/>
      <w:divBdr>
        <w:top w:val="none" w:sz="0" w:space="0" w:color="auto"/>
        <w:left w:val="none" w:sz="0" w:space="0" w:color="auto"/>
        <w:bottom w:val="none" w:sz="0" w:space="0" w:color="auto"/>
        <w:right w:val="none" w:sz="0" w:space="0" w:color="auto"/>
      </w:divBdr>
    </w:div>
    <w:div w:id="322465150">
      <w:bodyDiv w:val="1"/>
      <w:marLeft w:val="0"/>
      <w:marRight w:val="0"/>
      <w:marTop w:val="0"/>
      <w:marBottom w:val="0"/>
      <w:divBdr>
        <w:top w:val="none" w:sz="0" w:space="0" w:color="auto"/>
        <w:left w:val="none" w:sz="0" w:space="0" w:color="auto"/>
        <w:bottom w:val="none" w:sz="0" w:space="0" w:color="auto"/>
        <w:right w:val="none" w:sz="0" w:space="0" w:color="auto"/>
      </w:divBdr>
    </w:div>
    <w:div w:id="997998220">
      <w:bodyDiv w:val="1"/>
      <w:marLeft w:val="0"/>
      <w:marRight w:val="0"/>
      <w:marTop w:val="0"/>
      <w:marBottom w:val="0"/>
      <w:divBdr>
        <w:top w:val="none" w:sz="0" w:space="0" w:color="auto"/>
        <w:left w:val="none" w:sz="0" w:space="0" w:color="auto"/>
        <w:bottom w:val="none" w:sz="0" w:space="0" w:color="auto"/>
        <w:right w:val="none" w:sz="0" w:space="0" w:color="auto"/>
      </w:divBdr>
    </w:div>
    <w:div w:id="1684042515">
      <w:bodyDiv w:val="1"/>
      <w:marLeft w:val="0"/>
      <w:marRight w:val="0"/>
      <w:marTop w:val="0"/>
      <w:marBottom w:val="0"/>
      <w:divBdr>
        <w:top w:val="none" w:sz="0" w:space="0" w:color="auto"/>
        <w:left w:val="none" w:sz="0" w:space="0" w:color="auto"/>
        <w:bottom w:val="none" w:sz="0" w:space="0" w:color="auto"/>
        <w:right w:val="none" w:sz="0" w:space="0" w:color="auto"/>
      </w:divBdr>
    </w:div>
    <w:div w:id="172579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 勇杰</dc:creator>
  <cp:keywords/>
  <dc:description/>
  <cp:lastModifiedBy>LZA</cp:lastModifiedBy>
  <cp:revision>2</cp:revision>
  <dcterms:created xsi:type="dcterms:W3CDTF">2021-08-27T07:40:00Z</dcterms:created>
  <dcterms:modified xsi:type="dcterms:W3CDTF">2021-08-27T07:40:00Z</dcterms:modified>
</cp:coreProperties>
</file>