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33" w:rsidRDefault="00965066" w:rsidP="00565233">
      <w:pPr>
        <w:pStyle w:val="Title"/>
        <w:rPr>
          <w:rFonts w:ascii="Times New Roman" w:eastAsia="宋体" w:hAnsi="Times New Roman" w:cs="Times New Roman"/>
          <w:color w:val="000000"/>
          <w:kern w:val="0"/>
          <w:sz w:val="24"/>
          <w:szCs w:val="30"/>
        </w:rPr>
      </w:pPr>
      <w:r>
        <w:rPr>
          <w:rFonts w:hint="eastAsia"/>
          <w:shd w:val="clear" w:color="auto" w:fill="FFFFFF"/>
        </w:rPr>
        <w:t>E</w:t>
      </w:r>
      <w:r w:rsidR="00565233">
        <w:rPr>
          <w:shd w:val="clear" w:color="auto" w:fill="FFFFFF"/>
        </w:rPr>
        <w:t>lectron dump system and safety issues</w:t>
      </w:r>
    </w:p>
    <w:p w:rsidR="00565233" w:rsidRDefault="00565233" w:rsidP="00565233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30"/>
        </w:rPr>
      </w:pPr>
    </w:p>
    <w:p w:rsidR="009974CE" w:rsidRPr="009974CE" w:rsidRDefault="00565233" w:rsidP="004E17E3">
      <w:pPr>
        <w:ind w:firstLine="42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56523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In this talk,</w:t>
      </w:r>
      <w:r w:rsidR="009974CE" w:rsidRPr="009974C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a preliminary beam dump design for the collider including a dilution system is introduced. The maximum temperature rise in the dump is simulated for Z, WW, Higgs, and </w:t>
      </w:r>
      <w:proofErr w:type="spellStart"/>
      <w:r w:rsidR="009974CE" w:rsidRPr="009974C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ttbar</w:t>
      </w:r>
      <w:proofErr w:type="spellEnd"/>
      <w:r w:rsidR="009974CE" w:rsidRPr="009974C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operations. For </w:t>
      </w:r>
      <w:proofErr w:type="spellStart"/>
      <w:r w:rsidR="009974CE" w:rsidRPr="009974C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Linac</w:t>
      </w:r>
      <w:proofErr w:type="spellEnd"/>
      <w:r w:rsidR="009974CE" w:rsidRPr="009974C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, dump design is based on CDR parameters; space size needed for the dump local shielding, which is used to reduce the prompt dose rate below 5.5mSv/h, is proposed.</w:t>
      </w:r>
    </w:p>
    <w:p w:rsidR="009974CE" w:rsidRPr="009974CE" w:rsidRDefault="009974CE" w:rsidP="004E17E3">
      <w:pPr>
        <w:widowControl/>
        <w:ind w:firstLine="42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974C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Another key theme is synchrotron radiation. In order to evaluate its impact on the magnets and tunnel environment, FLUKA simulations were performed for Z, WW, Higgs, and </w:t>
      </w:r>
      <w:proofErr w:type="spellStart"/>
      <w:r w:rsidRPr="009974C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ttbar</w:t>
      </w:r>
      <w:proofErr w:type="spellEnd"/>
      <w:r w:rsidRPr="009974C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operations. It is shown that the lead shielding scheme can reduce the absorbed dose of coils. </w:t>
      </w:r>
    </w:p>
    <w:p w:rsidR="004C71C6" w:rsidRPr="009974CE" w:rsidRDefault="009974CE" w:rsidP="004E17E3">
      <w:pPr>
        <w:widowControl/>
        <w:ind w:firstLine="4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74C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The dose distribution in the circular and </w:t>
      </w:r>
      <w:proofErr w:type="spellStart"/>
      <w:r w:rsidRPr="009974C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Linac</w:t>
      </w:r>
      <w:proofErr w:type="spellEnd"/>
      <w:r w:rsidRPr="009974C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tunnel is also obtained.</w:t>
      </w:r>
    </w:p>
    <w:sectPr w:rsidR="004C71C6" w:rsidRPr="00997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33"/>
    <w:rsid w:val="004C71C6"/>
    <w:rsid w:val="004E17E3"/>
    <w:rsid w:val="00565233"/>
    <w:rsid w:val="00965066"/>
    <w:rsid w:val="009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E81D"/>
  <w15:chartTrackingRefBased/>
  <w15:docId w15:val="{78ED2654-E506-493A-A9DB-C8DE4E27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523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523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liyuhui</dc:creator>
  <cp:keywords/>
  <dc:description/>
  <cp:lastModifiedBy>liyuhui</cp:lastModifiedBy>
  <cp:revision>4</cp:revision>
  <dcterms:created xsi:type="dcterms:W3CDTF">2021-10-02T02:46:00Z</dcterms:created>
  <dcterms:modified xsi:type="dcterms:W3CDTF">2021-10-02T02:50:00Z</dcterms:modified>
</cp:coreProperties>
</file>