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lang w:val="en-US" w:eastAsia="zh-CN"/>
        </w:rPr>
      </w:pPr>
      <w:r>
        <w:rPr>
          <w:rFonts w:hint="eastAsia"/>
          <w:lang w:val="en-US" w:eastAsia="zh-CN"/>
        </w:rPr>
        <w:t>CEPC Accelerator TDR Status</w:t>
      </w:r>
    </w:p>
    <w:p>
      <w:pPr>
        <w:numPr>
          <w:ilvl w:val="0"/>
          <w:numId w:val="1"/>
        </w:numPr>
        <w:jc w:val="center"/>
        <w:rPr>
          <w:rFonts w:hint="default"/>
          <w:lang w:val="en-US" w:eastAsia="zh-CN"/>
        </w:rPr>
      </w:pPr>
      <w:r>
        <w:rPr>
          <w:rFonts w:hint="eastAsia"/>
          <w:lang w:val="en-US" w:eastAsia="zh-CN"/>
        </w:rPr>
        <w:t>Gao</w:t>
      </w:r>
    </w:p>
    <w:p>
      <w:pPr>
        <w:numPr>
          <w:ilvl w:val="0"/>
          <w:numId w:val="0"/>
        </w:numPr>
        <w:jc w:val="center"/>
        <w:rPr>
          <w:rFonts w:hint="eastAsia"/>
          <w:lang w:val="en-US" w:eastAsia="zh-CN"/>
        </w:rPr>
      </w:pPr>
      <w:r>
        <w:rPr>
          <w:rFonts w:hint="eastAsia"/>
          <w:lang w:val="en-US" w:eastAsia="zh-CN"/>
        </w:rPr>
        <w:t>On behalf of CEPC Accelerator Group</w:t>
      </w:r>
    </w:p>
    <w:p>
      <w:pPr>
        <w:numPr>
          <w:ilvl w:val="0"/>
          <w:numId w:val="0"/>
        </w:numPr>
        <w:jc w:val="center"/>
        <w:rPr>
          <w:rFonts w:hint="eastAsia"/>
          <w:lang w:val="en-US" w:eastAsia="zh-CN"/>
        </w:rPr>
      </w:pPr>
    </w:p>
    <w:p>
      <w:pPr>
        <w:numPr>
          <w:ilvl w:val="0"/>
          <w:numId w:val="0"/>
        </w:numPr>
        <w:jc w:val="left"/>
        <w:rPr>
          <w:rFonts w:hint="eastAsia"/>
          <w:lang w:val="en-US" w:eastAsia="zh-CN"/>
        </w:rPr>
      </w:pPr>
      <w:r>
        <w:rPr>
          <w:rFonts w:hint="eastAsia"/>
          <w:lang w:val="en-US" w:eastAsia="zh-CN"/>
        </w:rPr>
        <w:t>Abstract</w:t>
      </w:r>
    </w:p>
    <w:p>
      <w:pPr>
        <w:numPr>
          <w:ilvl w:val="0"/>
          <w:numId w:val="0"/>
        </w:numPr>
        <w:jc w:val="left"/>
        <w:rPr>
          <w:rFonts w:hint="eastAsia"/>
          <w:lang w:val="en-US" w:eastAsia="zh-CN"/>
        </w:rPr>
      </w:pPr>
    </w:p>
    <w:p>
      <w:pPr>
        <w:numPr>
          <w:ilvl w:val="0"/>
          <w:numId w:val="0"/>
        </w:numPr>
        <w:jc w:val="left"/>
        <w:rPr>
          <w:rFonts w:hint="default"/>
          <w:lang w:val="en-US" w:eastAsia="zh-CN"/>
        </w:rPr>
      </w:pPr>
      <w:r>
        <w:rPr>
          <w:rFonts w:hint="eastAsia"/>
          <w:lang w:val="en-US" w:eastAsia="zh-CN"/>
        </w:rPr>
        <w:t>In this talk, CEPC high lunimosity parameters accelerator system optimization design progress and status, including collider ring, booster, injection linac, MDI and injection schemes, etc. is given. CEPC main accelerator hardware component models, key technologies</w:t>
      </w:r>
      <w:r>
        <w:rPr>
          <w:rFonts w:hint="default"/>
          <w:lang w:val="en-US" w:eastAsia="zh-CN"/>
        </w:rPr>
        <w:t>’</w:t>
      </w:r>
      <w:r>
        <w:rPr>
          <w:rFonts w:hint="eastAsia"/>
          <w:lang w:val="en-US" w:eastAsia="zh-CN"/>
        </w:rPr>
        <w:t xml:space="preserve"> R&amp;D and platform develpment are reviewed</w:t>
      </w:r>
      <w:bookmarkStart w:id="0" w:name="_GoBack"/>
      <w:bookmarkEnd w:id="0"/>
      <w:r>
        <w:rPr>
          <w:rFonts w:hint="eastAsia"/>
          <w:lang w:val="en-US" w:eastAsia="zh-CN"/>
        </w:rPr>
        <w:t>. Global issues, such as ground motion, siting , civil engineering, CIPC and international collaborations are briefly rported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936A0"/>
    <w:multiLevelType w:val="singleLevel"/>
    <w:tmpl w:val="A88936A0"/>
    <w:lvl w:ilvl="0" w:tentative="0">
      <w:start w:val="10"/>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402FC"/>
    <w:rsid w:val="2AD402FC"/>
    <w:rsid w:val="7E65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2021-10-02T05:04:00Z</dcterms:created>
  <dc:creator>弘毅</dc:creator>
  <cp:lastModifiedBy>弘毅</cp:lastModifiedBy>
  <dcterms:modified xsi:type="dcterms:W3CDTF">2021-10-02T06:59:36Z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B10DDCDAE0D34B359FE2EC3C41F5AC08</vt:lpwstr>
  </property>
</Properties>
</file>