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40" w:rsidRDefault="00B07740" w:rsidP="00B07740">
      <w:pPr>
        <w:widowControl/>
        <w:jc w:val="center"/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</w:pPr>
      <w:r w:rsidRPr="00B07740"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  <w:t>Timing and bunch pattern for different operation energies and the relevant transporting beam line</w:t>
      </w:r>
    </w:p>
    <w:p w:rsidR="00B07740" w:rsidRPr="00B07740" w:rsidRDefault="00B07740" w:rsidP="00B07740">
      <w:pPr>
        <w:widowControl/>
        <w:jc w:val="center"/>
        <w:rPr>
          <w:rFonts w:ascii="Times New Roman" w:eastAsia="微软雅黑" w:hAnsi="Times New Roman" w:cs="Times New Roman"/>
          <w:color w:val="000000" w:themeColor="text1"/>
          <w:sz w:val="24"/>
          <w:szCs w:val="24"/>
        </w:rPr>
      </w:pPr>
      <w:bookmarkStart w:id="0" w:name="_GoBack"/>
      <w:proofErr w:type="spellStart"/>
      <w:r w:rsidRPr="00B07740">
        <w:rPr>
          <w:rFonts w:ascii="Times New Roman" w:eastAsia="等线" w:hAnsi="Times New Roman" w:cs="Times New Roman" w:hint="eastAsia"/>
          <w:color w:val="303030"/>
          <w:kern w:val="0"/>
          <w:sz w:val="24"/>
          <w:szCs w:val="24"/>
        </w:rPr>
        <w:t>Xiaohao</w:t>
      </w:r>
      <w:proofErr w:type="spellEnd"/>
      <w:r w:rsidRPr="00B07740">
        <w:rPr>
          <w:rFonts w:ascii="Times New Roman" w:eastAsia="等线" w:hAnsi="Times New Roman" w:cs="Times New Roman"/>
          <w:color w:val="303030"/>
          <w:kern w:val="0"/>
          <w:sz w:val="24"/>
          <w:szCs w:val="24"/>
        </w:rPr>
        <w:t xml:space="preserve"> </w:t>
      </w:r>
      <w:r w:rsidRPr="00B07740">
        <w:rPr>
          <w:rFonts w:ascii="Times New Roman" w:eastAsia="等线" w:hAnsi="Times New Roman" w:cs="Times New Roman" w:hint="eastAsia"/>
          <w:color w:val="303030"/>
          <w:kern w:val="0"/>
          <w:sz w:val="24"/>
          <w:szCs w:val="24"/>
        </w:rPr>
        <w:t>Cui</w:t>
      </w:r>
    </w:p>
    <w:bookmarkEnd w:id="0"/>
    <w:p w:rsidR="00B07740" w:rsidRPr="00226DF7" w:rsidRDefault="00B07740" w:rsidP="00B07740">
      <w:pPr>
        <w:rPr>
          <w:rFonts w:ascii="Times New Roman" w:eastAsia="微软雅黑" w:hAnsi="Times New Roman" w:cs="Times New Roman"/>
          <w:b/>
          <w:color w:val="000000" w:themeColor="text1"/>
          <w:sz w:val="24"/>
          <w:szCs w:val="24"/>
        </w:rPr>
      </w:pPr>
      <w:r w:rsidRPr="00226DF7">
        <w:rPr>
          <w:rFonts w:ascii="Times New Roman" w:hAnsi="Times New Roman" w:cs="Times New Roman"/>
          <w:sz w:val="24"/>
          <w:szCs w:val="24"/>
        </w:rPr>
        <w:t xml:space="preserve">This talk gives a general overview of the timing of CEPC injection process and transport line design. The bunch structures for Higgs, W, Z and </w:t>
      </w:r>
      <w:proofErr w:type="spellStart"/>
      <w:r w:rsidRPr="00226DF7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226DF7">
        <w:rPr>
          <w:rFonts w:ascii="Times New Roman" w:hAnsi="Times New Roman" w:cs="Times New Roman"/>
          <w:sz w:val="24"/>
          <w:szCs w:val="24"/>
        </w:rPr>
        <w:t xml:space="preserve"> energy are discussed, some changes and optimization on the optics design have been made. Z-mode is the most challenging operation in terms of charge flux delivered by the injectors.</w:t>
      </w:r>
    </w:p>
    <w:p w:rsidR="0023058E" w:rsidRPr="00B07740" w:rsidRDefault="0023058E"/>
    <w:sectPr w:rsidR="0023058E" w:rsidRPr="00B0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40"/>
    <w:rsid w:val="0023058E"/>
    <w:rsid w:val="00B0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8E75"/>
  <w15:chartTrackingRefBased/>
  <w15:docId w15:val="{384AD58D-63DB-4213-AD57-1C1EC767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4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2022-06-03T03:22:00Z</dcterms:created>
  <dcterms:modified xsi:type="dcterms:W3CDTF">2022-06-03T03:22:00Z</dcterms:modified>
</cp:coreProperties>
</file>