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E96F6" w14:textId="297DFF1F" w:rsidR="005C3D3D" w:rsidRDefault="005C3D3D">
      <w:pPr>
        <w:rPr>
          <w:rFonts w:ascii="Times New Roman" w:hAnsi="Times New Roman" w:cs="Times New Roman"/>
          <w:b/>
          <w:bCs/>
          <w:sz w:val="28"/>
          <w:szCs w:val="28"/>
        </w:rPr>
      </w:pPr>
    </w:p>
    <w:p w14:paraId="58DD839C" w14:textId="112840FD" w:rsidR="00817EB2" w:rsidRPr="00A1198F" w:rsidRDefault="003325FB" w:rsidP="000A403B">
      <w:pPr>
        <w:spacing w:line="240" w:lineRule="auto"/>
        <w:jc w:val="center"/>
        <w:rPr>
          <w:rFonts w:ascii="Times New Roman" w:hAnsi="Times New Roman" w:cs="Times New Roman"/>
          <w:b/>
          <w:bCs/>
          <w:sz w:val="28"/>
          <w:szCs w:val="28"/>
          <w:lang w:val="en-GB"/>
        </w:rPr>
      </w:pPr>
      <w:r w:rsidRPr="00A1198F">
        <w:rPr>
          <w:rFonts w:ascii="Times New Roman" w:hAnsi="Times New Roman" w:cs="Times New Roman"/>
          <w:b/>
          <w:bCs/>
          <w:sz w:val="28"/>
          <w:szCs w:val="28"/>
          <w:lang w:val="en-GB"/>
        </w:rPr>
        <w:t>Assessing</w:t>
      </w:r>
      <w:r w:rsidR="00A1198F" w:rsidRPr="00A1198F">
        <w:rPr>
          <w:rFonts w:ascii="Times New Roman" w:hAnsi="Times New Roman" w:cs="Times New Roman"/>
          <w:b/>
          <w:bCs/>
          <w:sz w:val="28"/>
          <w:szCs w:val="28"/>
          <w:lang w:val="en-GB"/>
        </w:rPr>
        <w:t xml:space="preserve"> the contamination sources o</w:t>
      </w:r>
      <w:r w:rsidR="00A1198F">
        <w:rPr>
          <w:rFonts w:ascii="Times New Roman" w:hAnsi="Times New Roman" w:cs="Times New Roman"/>
          <w:b/>
          <w:bCs/>
          <w:sz w:val="28"/>
          <w:szCs w:val="28"/>
          <w:lang w:val="en-GB"/>
        </w:rPr>
        <w:t xml:space="preserve">f </w:t>
      </w:r>
      <w:r w:rsidR="000A403B">
        <w:rPr>
          <w:rFonts w:ascii="Times New Roman" w:hAnsi="Times New Roman" w:cs="Times New Roman"/>
          <w:b/>
          <w:bCs/>
          <w:sz w:val="28"/>
          <w:szCs w:val="28"/>
          <w:lang w:val="en-GB"/>
        </w:rPr>
        <w:t>actinides</w:t>
      </w:r>
      <w:r w:rsidR="00A1198F">
        <w:rPr>
          <w:rFonts w:ascii="Times New Roman" w:hAnsi="Times New Roman" w:cs="Times New Roman"/>
          <w:b/>
          <w:bCs/>
          <w:sz w:val="28"/>
          <w:szCs w:val="28"/>
          <w:lang w:val="en-GB"/>
        </w:rPr>
        <w:t xml:space="preserve"> (</w:t>
      </w:r>
      <w:r w:rsidR="009E69D8" w:rsidRPr="000A7B29">
        <w:rPr>
          <w:rFonts w:ascii="Times New Roman" w:hAnsi="Times New Roman" w:cs="Times New Roman"/>
          <w:b/>
          <w:bCs/>
          <w:sz w:val="28"/>
          <w:szCs w:val="28"/>
          <w:vertAlign w:val="superscript"/>
          <w:lang w:val="en-GB"/>
        </w:rPr>
        <w:t>236</w:t>
      </w:r>
      <w:r w:rsidR="009E69D8">
        <w:rPr>
          <w:rFonts w:ascii="Times New Roman" w:hAnsi="Times New Roman" w:cs="Times New Roman"/>
          <w:b/>
          <w:bCs/>
          <w:sz w:val="28"/>
          <w:szCs w:val="28"/>
          <w:lang w:val="en-GB"/>
        </w:rPr>
        <w:t xml:space="preserve">U, </w:t>
      </w:r>
      <w:r w:rsidR="009E69D8" w:rsidRPr="000A7B29">
        <w:rPr>
          <w:rFonts w:ascii="Times New Roman" w:hAnsi="Times New Roman" w:cs="Times New Roman"/>
          <w:b/>
          <w:bCs/>
          <w:sz w:val="28"/>
          <w:szCs w:val="28"/>
          <w:vertAlign w:val="superscript"/>
          <w:lang w:val="en-GB"/>
        </w:rPr>
        <w:t>237</w:t>
      </w:r>
      <w:r w:rsidR="00A756CD">
        <w:rPr>
          <w:rFonts w:ascii="Times New Roman" w:hAnsi="Times New Roman" w:cs="Times New Roman"/>
          <w:b/>
          <w:bCs/>
          <w:sz w:val="28"/>
          <w:szCs w:val="28"/>
          <w:lang w:val="en-GB"/>
        </w:rPr>
        <w:t xml:space="preserve">Np, </w:t>
      </w:r>
      <w:r w:rsidR="00A756CD" w:rsidRPr="009E69D8">
        <w:rPr>
          <w:rFonts w:ascii="Times New Roman" w:hAnsi="Times New Roman" w:cs="Times New Roman"/>
          <w:b/>
          <w:bCs/>
          <w:sz w:val="28"/>
          <w:szCs w:val="28"/>
          <w:vertAlign w:val="superscript"/>
          <w:lang w:val="en-GB"/>
        </w:rPr>
        <w:t>239</w:t>
      </w:r>
      <w:r w:rsidR="00A756CD">
        <w:rPr>
          <w:rFonts w:ascii="Times New Roman" w:hAnsi="Times New Roman" w:cs="Times New Roman"/>
          <w:b/>
          <w:bCs/>
          <w:sz w:val="28"/>
          <w:szCs w:val="28"/>
          <w:lang w:val="en-GB"/>
        </w:rPr>
        <w:t xml:space="preserve">Pu, </w:t>
      </w:r>
      <w:r w:rsidR="00A756CD" w:rsidRPr="000A7B29">
        <w:rPr>
          <w:rFonts w:ascii="Times New Roman" w:hAnsi="Times New Roman" w:cs="Times New Roman"/>
          <w:b/>
          <w:bCs/>
          <w:sz w:val="28"/>
          <w:szCs w:val="28"/>
          <w:vertAlign w:val="superscript"/>
          <w:lang w:val="en-GB"/>
        </w:rPr>
        <w:t>240</w:t>
      </w:r>
      <w:r w:rsidR="00A756CD">
        <w:rPr>
          <w:rFonts w:ascii="Times New Roman" w:hAnsi="Times New Roman" w:cs="Times New Roman"/>
          <w:b/>
          <w:bCs/>
          <w:sz w:val="28"/>
          <w:szCs w:val="28"/>
          <w:lang w:val="en-GB"/>
        </w:rPr>
        <w:t xml:space="preserve">Pu, </w:t>
      </w:r>
      <w:r w:rsidR="00A756CD" w:rsidRPr="00BA2185">
        <w:rPr>
          <w:rFonts w:ascii="Times New Roman" w:hAnsi="Times New Roman" w:cs="Times New Roman"/>
          <w:b/>
          <w:bCs/>
          <w:sz w:val="28"/>
          <w:szCs w:val="28"/>
          <w:vertAlign w:val="superscript"/>
          <w:lang w:val="en-GB"/>
        </w:rPr>
        <w:t>241</w:t>
      </w:r>
      <w:r w:rsidR="00BA2185">
        <w:rPr>
          <w:rFonts w:ascii="Times New Roman" w:hAnsi="Times New Roman" w:cs="Times New Roman"/>
          <w:b/>
          <w:bCs/>
          <w:sz w:val="28"/>
          <w:szCs w:val="28"/>
          <w:lang w:val="en-GB"/>
        </w:rPr>
        <w:t xml:space="preserve">Am, </w:t>
      </w:r>
      <w:r w:rsidR="000A7B29" w:rsidRPr="000A7B29">
        <w:rPr>
          <w:rFonts w:ascii="Times New Roman" w:hAnsi="Times New Roman" w:cs="Times New Roman"/>
          <w:b/>
          <w:bCs/>
          <w:sz w:val="28"/>
          <w:szCs w:val="28"/>
          <w:vertAlign w:val="superscript"/>
          <w:lang w:val="en-GB"/>
        </w:rPr>
        <w:t>243</w:t>
      </w:r>
      <w:r w:rsidR="000A7B29">
        <w:rPr>
          <w:rFonts w:ascii="Times New Roman" w:hAnsi="Times New Roman" w:cs="Times New Roman"/>
          <w:b/>
          <w:bCs/>
          <w:sz w:val="28"/>
          <w:szCs w:val="28"/>
          <w:lang w:val="en-GB"/>
        </w:rPr>
        <w:t>Am)</w:t>
      </w:r>
      <w:r w:rsidR="008D6D15">
        <w:rPr>
          <w:rFonts w:ascii="Times New Roman" w:hAnsi="Times New Roman" w:cs="Times New Roman"/>
          <w:b/>
          <w:bCs/>
          <w:sz w:val="28"/>
          <w:szCs w:val="28"/>
          <w:lang w:val="en-GB"/>
        </w:rPr>
        <w:t xml:space="preserve"> in sedimentary reservoirs from the north</w:t>
      </w:r>
      <w:r>
        <w:rPr>
          <w:rFonts w:ascii="Times New Roman" w:hAnsi="Times New Roman" w:cs="Times New Roman"/>
          <w:b/>
          <w:bCs/>
          <w:sz w:val="28"/>
          <w:szCs w:val="28"/>
          <w:lang w:val="en-GB"/>
        </w:rPr>
        <w:t>western Black Sea</w:t>
      </w:r>
    </w:p>
    <w:p w14:paraId="15A80CDB" w14:textId="3C12AB41" w:rsidR="00F20A1B" w:rsidRPr="00CB731B" w:rsidRDefault="00F20A1B" w:rsidP="000A403B">
      <w:pPr>
        <w:jc w:val="center"/>
        <w:rPr>
          <w:rFonts w:ascii="Times New Roman" w:hAnsi="Times New Roman" w:cs="Times New Roman"/>
          <w:b/>
          <w:bCs/>
          <w:sz w:val="20"/>
          <w:szCs w:val="20"/>
        </w:rPr>
      </w:pPr>
      <w:r w:rsidRPr="00CB731B">
        <w:rPr>
          <w:rFonts w:ascii="Times New Roman" w:hAnsi="Times New Roman" w:cs="Times New Roman"/>
          <w:b/>
          <w:bCs/>
          <w:sz w:val="20"/>
          <w:szCs w:val="20"/>
        </w:rPr>
        <w:t>A.J. López-Fuentes</w:t>
      </w:r>
      <w:r w:rsidR="00CB731B" w:rsidRPr="00CB731B">
        <w:rPr>
          <w:rFonts w:ascii="Times New Roman" w:hAnsi="Times New Roman" w:cs="Times New Roman"/>
          <w:b/>
          <w:bCs/>
          <w:sz w:val="20"/>
          <w:szCs w:val="20"/>
          <w:vertAlign w:val="superscript"/>
        </w:rPr>
        <w:t>1,2</w:t>
      </w:r>
      <w:r w:rsidRPr="00CB731B">
        <w:rPr>
          <w:rFonts w:ascii="Times New Roman" w:hAnsi="Times New Roman" w:cs="Times New Roman"/>
          <w:b/>
          <w:bCs/>
          <w:sz w:val="20"/>
          <w:szCs w:val="20"/>
        </w:rPr>
        <w:t xml:space="preserve">, </w:t>
      </w:r>
      <w:r w:rsidR="00E82E37" w:rsidRPr="00CB731B">
        <w:rPr>
          <w:rFonts w:ascii="Times New Roman" w:hAnsi="Times New Roman" w:cs="Times New Roman"/>
          <w:b/>
          <w:bCs/>
          <w:sz w:val="20"/>
          <w:szCs w:val="20"/>
        </w:rPr>
        <w:t>E. Chamizo</w:t>
      </w:r>
      <w:r w:rsidR="00CB731B" w:rsidRPr="00CB731B">
        <w:rPr>
          <w:rFonts w:ascii="Times New Roman" w:hAnsi="Times New Roman" w:cs="Times New Roman"/>
          <w:b/>
          <w:bCs/>
          <w:sz w:val="20"/>
          <w:szCs w:val="20"/>
          <w:vertAlign w:val="superscript"/>
        </w:rPr>
        <w:t>2</w:t>
      </w:r>
      <w:r w:rsidR="00E82E37" w:rsidRPr="00CB731B">
        <w:rPr>
          <w:rFonts w:ascii="Times New Roman" w:hAnsi="Times New Roman" w:cs="Times New Roman"/>
          <w:b/>
          <w:bCs/>
          <w:sz w:val="20"/>
          <w:szCs w:val="20"/>
        </w:rPr>
        <w:t>,</w:t>
      </w:r>
      <w:r w:rsidR="00133FEE">
        <w:rPr>
          <w:rFonts w:ascii="Times New Roman" w:hAnsi="Times New Roman" w:cs="Times New Roman"/>
          <w:b/>
          <w:bCs/>
          <w:sz w:val="20"/>
          <w:szCs w:val="20"/>
        </w:rPr>
        <w:t xml:space="preserve"> M. López-Lora</w:t>
      </w:r>
      <w:r w:rsidR="00133FEE" w:rsidRPr="00133FEE">
        <w:rPr>
          <w:rFonts w:ascii="Times New Roman" w:hAnsi="Times New Roman" w:cs="Times New Roman"/>
          <w:b/>
          <w:bCs/>
          <w:sz w:val="20"/>
          <w:szCs w:val="20"/>
          <w:vertAlign w:val="superscript"/>
        </w:rPr>
        <w:t>2,</w:t>
      </w:r>
      <w:r w:rsidR="00133FEE" w:rsidRPr="009935C8">
        <w:rPr>
          <w:rFonts w:ascii="Times New Roman" w:hAnsi="Times New Roman" w:cs="Times New Roman"/>
          <w:b/>
          <w:bCs/>
          <w:sz w:val="20"/>
          <w:szCs w:val="20"/>
          <w:vertAlign w:val="superscript"/>
        </w:rPr>
        <w:t>3</w:t>
      </w:r>
      <w:r w:rsidR="00133FEE">
        <w:rPr>
          <w:rFonts w:ascii="Times New Roman" w:hAnsi="Times New Roman" w:cs="Times New Roman"/>
          <w:b/>
          <w:bCs/>
          <w:sz w:val="20"/>
          <w:szCs w:val="20"/>
        </w:rPr>
        <w:t xml:space="preserve">, </w:t>
      </w:r>
      <w:r w:rsidR="00E82E37" w:rsidRPr="00CB731B">
        <w:rPr>
          <w:rFonts w:ascii="Times New Roman" w:hAnsi="Times New Roman" w:cs="Times New Roman"/>
          <w:b/>
          <w:bCs/>
          <w:sz w:val="20"/>
          <w:szCs w:val="20"/>
        </w:rPr>
        <w:t>J. Mantero</w:t>
      </w:r>
      <w:r w:rsidR="00CB731B" w:rsidRPr="00CB731B">
        <w:rPr>
          <w:rFonts w:ascii="Times New Roman" w:hAnsi="Times New Roman" w:cs="Times New Roman"/>
          <w:b/>
          <w:bCs/>
          <w:sz w:val="20"/>
          <w:szCs w:val="20"/>
          <w:vertAlign w:val="superscript"/>
        </w:rPr>
        <w:t>1</w:t>
      </w:r>
      <w:r w:rsidR="00E82E37" w:rsidRPr="00CB731B">
        <w:rPr>
          <w:rFonts w:ascii="Times New Roman" w:hAnsi="Times New Roman" w:cs="Times New Roman"/>
          <w:b/>
          <w:bCs/>
          <w:sz w:val="20"/>
          <w:szCs w:val="20"/>
        </w:rPr>
        <w:t>,</w:t>
      </w:r>
      <w:r w:rsidR="00133FEE">
        <w:rPr>
          <w:rFonts w:ascii="Times New Roman" w:hAnsi="Times New Roman" w:cs="Times New Roman"/>
          <w:b/>
          <w:bCs/>
          <w:sz w:val="20"/>
          <w:szCs w:val="20"/>
        </w:rPr>
        <w:t xml:space="preserve"> </w:t>
      </w:r>
      <w:r w:rsidR="00E82E37" w:rsidRPr="00CB731B">
        <w:rPr>
          <w:rFonts w:ascii="Times New Roman" w:hAnsi="Times New Roman" w:cs="Times New Roman"/>
          <w:b/>
          <w:bCs/>
          <w:sz w:val="20"/>
          <w:szCs w:val="20"/>
        </w:rPr>
        <w:t>J.M. Abril</w:t>
      </w:r>
      <w:r w:rsidR="00807E38">
        <w:rPr>
          <w:rFonts w:ascii="Times New Roman" w:hAnsi="Times New Roman" w:cs="Times New Roman"/>
          <w:b/>
          <w:bCs/>
          <w:sz w:val="20"/>
          <w:szCs w:val="20"/>
          <w:vertAlign w:val="superscript"/>
        </w:rPr>
        <w:t>4</w:t>
      </w:r>
      <w:r w:rsidR="00E82E37" w:rsidRPr="00CB731B">
        <w:rPr>
          <w:rFonts w:ascii="Times New Roman" w:hAnsi="Times New Roman" w:cs="Times New Roman"/>
          <w:b/>
          <w:bCs/>
          <w:sz w:val="20"/>
          <w:szCs w:val="20"/>
        </w:rPr>
        <w:t>, M. Ilie</w:t>
      </w:r>
      <w:r w:rsidR="00807E38">
        <w:rPr>
          <w:rFonts w:ascii="Times New Roman" w:hAnsi="Times New Roman" w:cs="Times New Roman"/>
          <w:b/>
          <w:bCs/>
          <w:sz w:val="20"/>
          <w:szCs w:val="20"/>
          <w:vertAlign w:val="superscript"/>
        </w:rPr>
        <w:t>5</w:t>
      </w:r>
      <w:r w:rsidR="00E82E37" w:rsidRPr="00CB731B">
        <w:rPr>
          <w:rFonts w:ascii="Times New Roman" w:hAnsi="Times New Roman" w:cs="Times New Roman"/>
          <w:b/>
          <w:bCs/>
          <w:sz w:val="20"/>
          <w:szCs w:val="20"/>
        </w:rPr>
        <w:t xml:space="preserve">, </w:t>
      </w:r>
      <w:r w:rsidR="00817EB2" w:rsidRPr="00CB731B">
        <w:rPr>
          <w:rFonts w:ascii="Times New Roman" w:hAnsi="Times New Roman" w:cs="Times New Roman"/>
          <w:b/>
          <w:bCs/>
          <w:sz w:val="20"/>
          <w:szCs w:val="20"/>
        </w:rPr>
        <w:t>T. Sava</w:t>
      </w:r>
      <w:r w:rsidR="002735AE">
        <w:rPr>
          <w:rFonts w:ascii="Times New Roman" w:hAnsi="Times New Roman" w:cs="Times New Roman"/>
          <w:b/>
          <w:bCs/>
          <w:sz w:val="20"/>
          <w:szCs w:val="20"/>
          <w:vertAlign w:val="superscript"/>
        </w:rPr>
        <w:t>5</w:t>
      </w:r>
      <w:r w:rsidR="00817EB2" w:rsidRPr="00CB731B">
        <w:rPr>
          <w:rFonts w:ascii="Times New Roman" w:hAnsi="Times New Roman" w:cs="Times New Roman"/>
          <w:b/>
          <w:bCs/>
          <w:sz w:val="20"/>
          <w:szCs w:val="20"/>
        </w:rPr>
        <w:t>, G. Ion</w:t>
      </w:r>
      <w:r w:rsidR="002735AE">
        <w:rPr>
          <w:rFonts w:ascii="Times New Roman" w:hAnsi="Times New Roman" w:cs="Times New Roman"/>
          <w:b/>
          <w:bCs/>
          <w:sz w:val="20"/>
          <w:szCs w:val="20"/>
          <w:vertAlign w:val="superscript"/>
        </w:rPr>
        <w:t>6</w:t>
      </w:r>
    </w:p>
    <w:p w14:paraId="62655D5A" w14:textId="77777777" w:rsidR="00817EB2" w:rsidRPr="00CB731B" w:rsidRDefault="00817EB2" w:rsidP="00F20A1B">
      <w:pPr>
        <w:rPr>
          <w:rFonts w:ascii="Times New Roman" w:hAnsi="Times New Roman" w:cs="Times New Roman"/>
          <w:b/>
          <w:bCs/>
          <w:sz w:val="20"/>
          <w:szCs w:val="20"/>
        </w:rPr>
      </w:pPr>
    </w:p>
    <w:p w14:paraId="36151F86" w14:textId="77777777" w:rsidR="00657CBE" w:rsidRPr="00CB731B" w:rsidRDefault="00657CBE" w:rsidP="000A403B">
      <w:pPr>
        <w:spacing w:after="120" w:line="240" w:lineRule="auto"/>
        <w:rPr>
          <w:rFonts w:ascii="Times New Roman" w:eastAsia="Times New Roman" w:hAnsi="Times New Roman" w:cs="Times New Roman"/>
          <w:bCs/>
          <w:i/>
          <w:sz w:val="20"/>
          <w:szCs w:val="20"/>
          <w:lang w:val="en-GB"/>
        </w:rPr>
      </w:pPr>
      <w:r w:rsidRPr="00CB731B">
        <w:rPr>
          <w:rFonts w:ascii="Times New Roman" w:eastAsia="Times New Roman" w:hAnsi="Times New Roman" w:cs="Times New Roman"/>
          <w:bCs/>
          <w:i/>
          <w:sz w:val="20"/>
          <w:szCs w:val="20"/>
          <w:vertAlign w:val="superscript"/>
          <w:lang w:val="en-GB"/>
        </w:rPr>
        <w:t>1</w:t>
      </w:r>
      <w:r w:rsidRPr="00CB731B">
        <w:rPr>
          <w:rFonts w:ascii="Times New Roman" w:eastAsia="Times New Roman" w:hAnsi="Times New Roman" w:cs="Times New Roman"/>
          <w:bCs/>
          <w:i/>
          <w:sz w:val="20"/>
          <w:szCs w:val="20"/>
          <w:lang w:val="en-GB"/>
        </w:rPr>
        <w:t>Department of Applied Physics II, E.T.S.A., University of Seville, Seville, Spain</w:t>
      </w:r>
    </w:p>
    <w:p w14:paraId="63673051" w14:textId="77777777" w:rsidR="00657CBE" w:rsidRDefault="00657CBE" w:rsidP="000A403B">
      <w:pPr>
        <w:spacing w:after="120" w:line="240" w:lineRule="auto"/>
        <w:rPr>
          <w:rFonts w:ascii="Times New Roman" w:eastAsia="Times New Roman" w:hAnsi="Times New Roman" w:cs="Times New Roman"/>
          <w:bCs/>
          <w:i/>
          <w:sz w:val="20"/>
          <w:szCs w:val="20"/>
        </w:rPr>
      </w:pPr>
      <w:r w:rsidRPr="00CB731B">
        <w:rPr>
          <w:rFonts w:ascii="Times New Roman" w:eastAsia="Times New Roman" w:hAnsi="Times New Roman" w:cs="Times New Roman"/>
          <w:bCs/>
          <w:i/>
          <w:sz w:val="20"/>
          <w:szCs w:val="20"/>
          <w:vertAlign w:val="superscript"/>
        </w:rPr>
        <w:t>2</w:t>
      </w:r>
      <w:r w:rsidRPr="00CB731B">
        <w:rPr>
          <w:rFonts w:ascii="Times New Roman" w:eastAsia="Times New Roman" w:hAnsi="Times New Roman" w:cs="Times New Roman"/>
          <w:bCs/>
          <w:i/>
          <w:sz w:val="20"/>
          <w:szCs w:val="20"/>
        </w:rPr>
        <w:t xml:space="preserve">Centro Nacional de Aceleradores (CNA), </w:t>
      </w:r>
      <w:proofErr w:type="spellStart"/>
      <w:r w:rsidRPr="00CB731B">
        <w:rPr>
          <w:rFonts w:ascii="Times New Roman" w:eastAsia="Times New Roman" w:hAnsi="Times New Roman" w:cs="Times New Roman"/>
          <w:bCs/>
          <w:i/>
          <w:sz w:val="20"/>
          <w:szCs w:val="20"/>
        </w:rPr>
        <w:t>Seville</w:t>
      </w:r>
      <w:proofErr w:type="spellEnd"/>
      <w:r w:rsidRPr="00CB731B">
        <w:rPr>
          <w:rFonts w:ascii="Times New Roman" w:eastAsia="Times New Roman" w:hAnsi="Times New Roman" w:cs="Times New Roman"/>
          <w:bCs/>
          <w:i/>
          <w:sz w:val="20"/>
          <w:szCs w:val="20"/>
        </w:rPr>
        <w:t xml:space="preserve">, </w:t>
      </w:r>
      <w:proofErr w:type="spellStart"/>
      <w:r w:rsidRPr="00CB731B">
        <w:rPr>
          <w:rFonts w:ascii="Times New Roman" w:eastAsia="Times New Roman" w:hAnsi="Times New Roman" w:cs="Times New Roman"/>
          <w:bCs/>
          <w:i/>
          <w:sz w:val="20"/>
          <w:szCs w:val="20"/>
        </w:rPr>
        <w:t>Spain</w:t>
      </w:r>
      <w:proofErr w:type="spellEnd"/>
    </w:p>
    <w:p w14:paraId="17649168" w14:textId="7282A5BA" w:rsidR="006E339B" w:rsidRPr="006E339B" w:rsidRDefault="002A49ED" w:rsidP="000A403B">
      <w:pPr>
        <w:spacing w:after="120" w:line="240" w:lineRule="auto"/>
        <w:rPr>
          <w:rFonts w:ascii="Times New Roman" w:eastAsia="Times New Roman" w:hAnsi="Times New Roman" w:cs="Times New Roman"/>
          <w:bCs/>
          <w:i/>
          <w:sz w:val="20"/>
          <w:szCs w:val="20"/>
          <w:lang w:val="en-GB"/>
        </w:rPr>
      </w:pPr>
      <w:r w:rsidRPr="009935C8">
        <w:rPr>
          <w:rFonts w:ascii="Times New Roman" w:eastAsia="Times New Roman" w:hAnsi="Times New Roman" w:cs="Times New Roman"/>
          <w:bCs/>
          <w:i/>
          <w:sz w:val="20"/>
          <w:szCs w:val="20"/>
          <w:vertAlign w:val="superscript"/>
          <w:lang w:val="en-GB"/>
        </w:rPr>
        <w:t>3</w:t>
      </w:r>
      <w:r w:rsidR="006E339B" w:rsidRPr="006E339B">
        <w:rPr>
          <w:rFonts w:ascii="Times New Roman" w:eastAsia="Times New Roman" w:hAnsi="Times New Roman" w:cs="Times New Roman"/>
          <w:bCs/>
          <w:i/>
          <w:sz w:val="20"/>
          <w:szCs w:val="20"/>
          <w:lang w:val="en-GB"/>
        </w:rPr>
        <w:t xml:space="preserve">Department of </w:t>
      </w:r>
      <w:r w:rsidR="00CD3193">
        <w:rPr>
          <w:rFonts w:ascii="Times New Roman" w:eastAsia="Times New Roman" w:hAnsi="Times New Roman" w:cs="Times New Roman"/>
          <w:bCs/>
          <w:i/>
          <w:sz w:val="20"/>
          <w:szCs w:val="20"/>
          <w:lang w:val="en-GB"/>
        </w:rPr>
        <w:t>A</w:t>
      </w:r>
      <w:r w:rsidR="006E339B" w:rsidRPr="006E339B">
        <w:rPr>
          <w:rFonts w:ascii="Times New Roman" w:eastAsia="Times New Roman" w:hAnsi="Times New Roman" w:cs="Times New Roman"/>
          <w:bCs/>
          <w:i/>
          <w:sz w:val="20"/>
          <w:szCs w:val="20"/>
          <w:lang w:val="en-GB"/>
        </w:rPr>
        <w:t>tomic</w:t>
      </w:r>
      <w:r w:rsidR="00D841C0">
        <w:rPr>
          <w:rFonts w:ascii="Times New Roman" w:eastAsia="Times New Roman" w:hAnsi="Times New Roman" w:cs="Times New Roman"/>
          <w:bCs/>
          <w:i/>
          <w:sz w:val="20"/>
          <w:szCs w:val="20"/>
          <w:lang w:val="en-GB"/>
        </w:rPr>
        <w:t>, M</w:t>
      </w:r>
      <w:r w:rsidR="006E339B">
        <w:rPr>
          <w:rFonts w:ascii="Times New Roman" w:eastAsia="Times New Roman" w:hAnsi="Times New Roman" w:cs="Times New Roman"/>
          <w:bCs/>
          <w:i/>
          <w:sz w:val="20"/>
          <w:szCs w:val="20"/>
          <w:lang w:val="en-GB"/>
        </w:rPr>
        <w:t>olecular</w:t>
      </w:r>
      <w:r w:rsidR="00D841C0">
        <w:rPr>
          <w:rFonts w:ascii="Times New Roman" w:eastAsia="Times New Roman" w:hAnsi="Times New Roman" w:cs="Times New Roman"/>
          <w:bCs/>
          <w:i/>
          <w:sz w:val="20"/>
          <w:szCs w:val="20"/>
          <w:lang w:val="en-GB"/>
        </w:rPr>
        <w:t xml:space="preserve"> and Nuclear</w:t>
      </w:r>
      <w:r w:rsidR="006E339B">
        <w:rPr>
          <w:rFonts w:ascii="Times New Roman" w:eastAsia="Times New Roman" w:hAnsi="Times New Roman" w:cs="Times New Roman"/>
          <w:bCs/>
          <w:i/>
          <w:sz w:val="20"/>
          <w:szCs w:val="20"/>
          <w:lang w:val="en-GB"/>
        </w:rPr>
        <w:t xml:space="preserve"> </w:t>
      </w:r>
      <w:r w:rsidR="00D841C0">
        <w:rPr>
          <w:rFonts w:ascii="Times New Roman" w:eastAsia="Times New Roman" w:hAnsi="Times New Roman" w:cs="Times New Roman"/>
          <w:bCs/>
          <w:i/>
          <w:sz w:val="20"/>
          <w:szCs w:val="20"/>
          <w:lang w:val="en-GB"/>
        </w:rPr>
        <w:t>Physics</w:t>
      </w:r>
      <w:r>
        <w:rPr>
          <w:rFonts w:ascii="Times New Roman" w:eastAsia="Times New Roman" w:hAnsi="Times New Roman" w:cs="Times New Roman"/>
          <w:bCs/>
          <w:i/>
          <w:sz w:val="20"/>
          <w:szCs w:val="20"/>
          <w:lang w:val="en-GB"/>
        </w:rPr>
        <w:t>, Physics Faculty</w:t>
      </w:r>
      <w:r w:rsidR="00537955">
        <w:rPr>
          <w:rFonts w:ascii="Times New Roman" w:eastAsia="Times New Roman" w:hAnsi="Times New Roman" w:cs="Times New Roman"/>
          <w:bCs/>
          <w:i/>
          <w:sz w:val="20"/>
          <w:szCs w:val="20"/>
          <w:lang w:val="en-GB"/>
        </w:rPr>
        <w:t>, University of Seville</w:t>
      </w:r>
      <w:r>
        <w:rPr>
          <w:rFonts w:ascii="Times New Roman" w:eastAsia="Times New Roman" w:hAnsi="Times New Roman" w:cs="Times New Roman"/>
          <w:bCs/>
          <w:i/>
          <w:sz w:val="20"/>
          <w:szCs w:val="20"/>
          <w:lang w:val="en-GB"/>
        </w:rPr>
        <w:t>, Seville, Spain</w:t>
      </w:r>
    </w:p>
    <w:p w14:paraId="0F53F2E6" w14:textId="229A0EAA" w:rsidR="00807E38" w:rsidRDefault="002A49ED" w:rsidP="000A403B">
      <w:pPr>
        <w:spacing w:after="120" w:line="240" w:lineRule="auto"/>
        <w:rPr>
          <w:rFonts w:ascii="Times New Roman" w:eastAsia="Times New Roman" w:hAnsi="Times New Roman" w:cs="Times New Roman"/>
          <w:bCs/>
          <w:i/>
          <w:sz w:val="20"/>
          <w:szCs w:val="20"/>
          <w:lang w:val="en-GB"/>
        </w:rPr>
      </w:pPr>
      <w:r>
        <w:rPr>
          <w:rFonts w:ascii="Times New Roman" w:eastAsia="Times New Roman" w:hAnsi="Times New Roman" w:cs="Times New Roman"/>
          <w:bCs/>
          <w:i/>
          <w:sz w:val="20"/>
          <w:szCs w:val="20"/>
          <w:vertAlign w:val="superscript"/>
          <w:lang w:val="en-GB"/>
        </w:rPr>
        <w:t>4</w:t>
      </w:r>
      <w:r w:rsidR="00657CBE" w:rsidRPr="00CB731B">
        <w:rPr>
          <w:rFonts w:ascii="Times New Roman" w:eastAsia="Times New Roman" w:hAnsi="Times New Roman" w:cs="Times New Roman"/>
          <w:bCs/>
          <w:i/>
          <w:sz w:val="20"/>
          <w:szCs w:val="20"/>
          <w:lang w:val="en-GB"/>
        </w:rPr>
        <w:t>Department of Applied Physics I, E.T.S.I.A, University of Seville, Seville, Spain</w:t>
      </w:r>
    </w:p>
    <w:p w14:paraId="383E010D" w14:textId="7DECCF72" w:rsidR="00657CBE" w:rsidRPr="00CB731B" w:rsidRDefault="00807E38" w:rsidP="000A403B">
      <w:pPr>
        <w:spacing w:after="120" w:line="240" w:lineRule="auto"/>
        <w:rPr>
          <w:rFonts w:ascii="Times New Roman" w:eastAsia="Times New Roman" w:hAnsi="Times New Roman" w:cs="Times New Roman"/>
          <w:bCs/>
          <w:i/>
          <w:sz w:val="20"/>
          <w:szCs w:val="20"/>
          <w:lang w:val="en-GB"/>
        </w:rPr>
      </w:pPr>
      <w:r>
        <w:rPr>
          <w:rFonts w:ascii="Times New Roman" w:eastAsia="Times New Roman" w:hAnsi="Times New Roman" w:cs="Times New Roman"/>
          <w:bCs/>
          <w:i/>
          <w:sz w:val="20"/>
          <w:szCs w:val="20"/>
          <w:vertAlign w:val="superscript"/>
          <w:lang w:val="en-GB"/>
        </w:rPr>
        <w:t>5</w:t>
      </w:r>
      <w:r w:rsidR="00657CBE" w:rsidRPr="00CB731B">
        <w:rPr>
          <w:rFonts w:ascii="Times New Roman" w:eastAsia="Times New Roman" w:hAnsi="Times New Roman" w:cs="Times New Roman"/>
          <w:bCs/>
          <w:i/>
          <w:sz w:val="20"/>
          <w:szCs w:val="20"/>
          <w:lang w:val="en-GB"/>
        </w:rPr>
        <w:t xml:space="preserve">Horia </w:t>
      </w:r>
      <w:proofErr w:type="spellStart"/>
      <w:r w:rsidR="00657CBE" w:rsidRPr="00CB731B">
        <w:rPr>
          <w:rFonts w:ascii="Times New Roman" w:eastAsia="Times New Roman" w:hAnsi="Times New Roman" w:cs="Times New Roman"/>
          <w:bCs/>
          <w:i/>
          <w:sz w:val="20"/>
          <w:szCs w:val="20"/>
          <w:lang w:val="en-GB"/>
        </w:rPr>
        <w:t>Hulubei</w:t>
      </w:r>
      <w:proofErr w:type="spellEnd"/>
      <w:r w:rsidR="00657CBE" w:rsidRPr="00CB731B">
        <w:rPr>
          <w:rFonts w:ascii="Times New Roman" w:eastAsia="Times New Roman" w:hAnsi="Times New Roman" w:cs="Times New Roman"/>
          <w:bCs/>
          <w:i/>
          <w:sz w:val="20"/>
          <w:szCs w:val="20"/>
          <w:lang w:val="en-GB"/>
        </w:rPr>
        <w:t xml:space="preserve"> National Institute of Physics and Nuclear Engineering, Bucharest, Romania</w:t>
      </w:r>
    </w:p>
    <w:p w14:paraId="61C01F99" w14:textId="102E2FF1" w:rsidR="00817EB2" w:rsidRPr="00CB731B" w:rsidRDefault="00807E38" w:rsidP="000A403B">
      <w:pPr>
        <w:tabs>
          <w:tab w:val="left" w:pos="6804"/>
        </w:tabs>
        <w:spacing w:after="120" w:line="240" w:lineRule="auto"/>
        <w:ind w:right="1756"/>
        <w:jc w:val="both"/>
        <w:rPr>
          <w:rFonts w:ascii="Times New Roman" w:eastAsia="Times New Roman" w:hAnsi="Times New Roman" w:cs="Times New Roman"/>
          <w:i/>
          <w:sz w:val="20"/>
          <w:szCs w:val="20"/>
          <w:lang w:val="en-GB"/>
        </w:rPr>
      </w:pPr>
      <w:r>
        <w:rPr>
          <w:rFonts w:ascii="Times New Roman" w:eastAsia="Times New Roman" w:hAnsi="Times New Roman" w:cs="Times New Roman"/>
          <w:bCs/>
          <w:i/>
          <w:sz w:val="20"/>
          <w:szCs w:val="20"/>
          <w:vertAlign w:val="superscript"/>
          <w:lang w:val="en-GB"/>
        </w:rPr>
        <w:t>6</w:t>
      </w:r>
      <w:r w:rsidR="00657CBE" w:rsidRPr="00CB731B">
        <w:rPr>
          <w:rFonts w:ascii="Times New Roman" w:eastAsia="Times New Roman" w:hAnsi="Times New Roman" w:cs="Times New Roman"/>
          <w:bCs/>
          <w:i/>
          <w:sz w:val="20"/>
          <w:szCs w:val="20"/>
          <w:lang w:val="en-GB"/>
        </w:rPr>
        <w:t>National Institute of Marine Geology and Geo-Ecology (</w:t>
      </w:r>
      <w:proofErr w:type="spellStart"/>
      <w:r w:rsidR="00657CBE" w:rsidRPr="00CB731B">
        <w:rPr>
          <w:rFonts w:ascii="Times New Roman" w:eastAsia="Times New Roman" w:hAnsi="Times New Roman" w:cs="Times New Roman"/>
          <w:bCs/>
          <w:i/>
          <w:sz w:val="20"/>
          <w:szCs w:val="20"/>
          <w:lang w:val="en-GB"/>
        </w:rPr>
        <w:t>GeoEcoMar</w:t>
      </w:r>
      <w:proofErr w:type="spellEnd"/>
      <w:r w:rsidR="00657CBE" w:rsidRPr="00CB731B">
        <w:rPr>
          <w:rFonts w:ascii="Times New Roman" w:eastAsia="Times New Roman" w:hAnsi="Times New Roman" w:cs="Times New Roman"/>
          <w:bCs/>
          <w:i/>
          <w:sz w:val="20"/>
          <w:szCs w:val="20"/>
          <w:lang w:val="en-GB"/>
        </w:rPr>
        <w:t>), Bucharest, Romania</w:t>
      </w:r>
    </w:p>
    <w:p w14:paraId="1A0AE7CE" w14:textId="77777777" w:rsidR="00817EB2" w:rsidRDefault="00817EB2" w:rsidP="00F20A1B">
      <w:pPr>
        <w:rPr>
          <w:rFonts w:ascii="Times New Roman" w:hAnsi="Times New Roman" w:cs="Times New Roman"/>
          <w:b/>
          <w:bCs/>
          <w:sz w:val="24"/>
          <w:szCs w:val="24"/>
          <w:lang w:val="en-GB"/>
        </w:rPr>
      </w:pPr>
    </w:p>
    <w:p w14:paraId="087A10A5" w14:textId="77777777" w:rsidR="00AE4234" w:rsidRDefault="000A403B" w:rsidP="00FB7B48">
      <w:pPr>
        <w:pStyle w:val="commentcontentpara"/>
        <w:spacing w:before="0" w:beforeAutospacing="0" w:after="0" w:afterAutospacing="0"/>
        <w:rPr>
          <w:color w:val="000000"/>
          <w:lang w:val="en-GB"/>
        </w:rPr>
      </w:pPr>
      <w:r>
        <w:rPr>
          <w:lang w:val="en-GB"/>
        </w:rPr>
        <w:t>S</w:t>
      </w:r>
      <w:r w:rsidR="00FA522D" w:rsidRPr="00FA522D">
        <w:rPr>
          <w:lang w:val="en-GB"/>
        </w:rPr>
        <w:t>carce data exist on the presence of anthropogenic radionuclides in the Black Sea</w:t>
      </w:r>
      <w:r w:rsidR="00524BC5">
        <w:rPr>
          <w:lang w:val="en-GB"/>
        </w:rPr>
        <w:t xml:space="preserve">. </w:t>
      </w:r>
      <w:r w:rsidR="00524BC5" w:rsidRPr="00524BC5">
        <w:rPr>
          <w:color w:val="000000"/>
          <w:lang w:val="en-GB"/>
        </w:rPr>
        <w:t>This region might have been affected by different regional contamination sources, such as the Chernobyl accident in 1986 (former Soviet Union, now Ukraine), the fallout due to the atmospheric tests carried out by former Soviet Union, or leakages from the different nuclear facilities on its borders</w:t>
      </w:r>
      <w:r>
        <w:rPr>
          <w:color w:val="000000"/>
          <w:lang w:val="en-GB"/>
        </w:rPr>
        <w:t xml:space="preserve">. </w:t>
      </w:r>
      <w:r w:rsidR="00524BC5" w:rsidRPr="00524BC5">
        <w:rPr>
          <w:color w:val="000000"/>
          <w:lang w:val="en-GB"/>
        </w:rPr>
        <w:t>These sources coexist with the global fallout (GF) signal from the atmospheric testing of thermonuclear weapons mainly in the 1950s and the 1960s.</w:t>
      </w:r>
      <w:r w:rsidR="00F40BE0">
        <w:rPr>
          <w:color w:val="000000"/>
          <w:lang w:val="en-GB"/>
        </w:rPr>
        <w:t xml:space="preserve"> </w:t>
      </w:r>
    </w:p>
    <w:p w14:paraId="3C505A9F" w14:textId="77777777" w:rsidR="00AE4234" w:rsidRDefault="00AE4234" w:rsidP="00FB7B48">
      <w:pPr>
        <w:pStyle w:val="commentcontentpara"/>
        <w:spacing w:before="0" w:beforeAutospacing="0" w:after="0" w:afterAutospacing="0"/>
        <w:rPr>
          <w:color w:val="000000"/>
          <w:lang w:val="en-GB"/>
        </w:rPr>
      </w:pPr>
    </w:p>
    <w:p w14:paraId="390C2C96" w14:textId="4DDD4296" w:rsidR="00FB7B48" w:rsidRDefault="0095676D" w:rsidP="00FB7B48">
      <w:pPr>
        <w:pStyle w:val="commentcontentpara"/>
        <w:spacing w:before="0" w:beforeAutospacing="0" w:after="0" w:afterAutospacing="0"/>
        <w:rPr>
          <w:color w:val="000000"/>
          <w:lang w:val="en-GB"/>
        </w:rPr>
      </w:pPr>
      <w:r w:rsidRPr="0095676D">
        <w:rPr>
          <w:color w:val="000000"/>
          <w:lang w:val="en-GB"/>
        </w:rPr>
        <w:t xml:space="preserve">This work reports results on </w:t>
      </w:r>
      <w:r w:rsidRPr="0095676D">
        <w:rPr>
          <w:color w:val="000000"/>
          <w:vertAlign w:val="superscript"/>
          <w:lang w:val="en-GB"/>
        </w:rPr>
        <w:t>137</w:t>
      </w:r>
      <w:r w:rsidRPr="0095676D">
        <w:rPr>
          <w:color w:val="000000"/>
          <w:lang w:val="en-GB"/>
        </w:rPr>
        <w:t xml:space="preserve">Cs and anthropogenic actinides in three sediment cores from the northwestern Black Sea, with the aim of assessing the contamination sources to this understudied marine region. Those results are complemented by a </w:t>
      </w:r>
      <w:r w:rsidRPr="0095676D">
        <w:rPr>
          <w:color w:val="000000"/>
          <w:vertAlign w:val="superscript"/>
          <w:lang w:val="en-GB"/>
        </w:rPr>
        <w:t>210</w:t>
      </w:r>
      <w:r w:rsidRPr="0095676D">
        <w:rPr>
          <w:color w:val="000000"/>
          <w:lang w:val="en-GB"/>
        </w:rPr>
        <w:t xml:space="preserve">Pb dating. The samples were provided by the Horia </w:t>
      </w:r>
      <w:proofErr w:type="spellStart"/>
      <w:r w:rsidRPr="0095676D">
        <w:rPr>
          <w:color w:val="000000"/>
          <w:lang w:val="en-GB"/>
        </w:rPr>
        <w:t>Hulubei</w:t>
      </w:r>
      <w:proofErr w:type="spellEnd"/>
      <w:r w:rsidRPr="0095676D">
        <w:rPr>
          <w:color w:val="000000"/>
          <w:lang w:val="en-GB"/>
        </w:rPr>
        <w:t xml:space="preserve"> National Institute of Physics and Nuclear Engineering (HH-IFIN) and the National Institute of Marine Geology and Geo-Ecology (</w:t>
      </w:r>
      <w:proofErr w:type="spellStart"/>
      <w:r w:rsidRPr="0095676D">
        <w:rPr>
          <w:color w:val="000000"/>
          <w:lang w:val="en-GB"/>
        </w:rPr>
        <w:t>GeoEcoMar</w:t>
      </w:r>
      <w:proofErr w:type="spellEnd"/>
      <w:r w:rsidRPr="0095676D">
        <w:rPr>
          <w:color w:val="000000"/>
          <w:lang w:val="en-GB"/>
        </w:rPr>
        <w:t>), both in Bucharest, Romania.</w:t>
      </w:r>
    </w:p>
    <w:p w14:paraId="563EC38E" w14:textId="77777777" w:rsidR="00AE4234" w:rsidRDefault="00AE4234" w:rsidP="00FB7B48">
      <w:pPr>
        <w:pStyle w:val="commentcontentpara"/>
        <w:spacing w:before="0" w:beforeAutospacing="0" w:after="0" w:afterAutospacing="0"/>
        <w:rPr>
          <w:color w:val="000000"/>
          <w:lang w:val="en-GB"/>
        </w:rPr>
      </w:pPr>
    </w:p>
    <w:p w14:paraId="65C1FDCD" w14:textId="77777777" w:rsidR="00FB7B48" w:rsidRDefault="003515D5" w:rsidP="00FB7B48">
      <w:pPr>
        <w:pStyle w:val="commentcontentpara"/>
        <w:spacing w:before="0" w:beforeAutospacing="0" w:after="0" w:afterAutospacing="0"/>
        <w:rPr>
          <w:color w:val="000000"/>
          <w:lang w:val="en-GB"/>
        </w:rPr>
      </w:pPr>
      <w:r w:rsidRPr="003515D5">
        <w:rPr>
          <w:color w:val="000000"/>
          <w:lang w:val="en-GB"/>
        </w:rPr>
        <w:t xml:space="preserve">Firstly, natural </w:t>
      </w:r>
      <w:r w:rsidR="00685BE6">
        <w:rPr>
          <w:color w:val="000000"/>
          <w:lang w:val="en-GB"/>
        </w:rPr>
        <w:t>occurring radionuclides</w:t>
      </w:r>
      <w:r w:rsidRPr="003515D5">
        <w:rPr>
          <w:color w:val="000000"/>
          <w:lang w:val="en-GB"/>
        </w:rPr>
        <w:t xml:space="preserve"> (</w:t>
      </w:r>
      <w:r w:rsidRPr="00193413">
        <w:rPr>
          <w:color w:val="000000"/>
          <w:vertAlign w:val="superscript"/>
          <w:lang w:val="en-GB"/>
        </w:rPr>
        <w:t>210</w:t>
      </w:r>
      <w:r w:rsidRPr="003515D5">
        <w:rPr>
          <w:color w:val="000000"/>
          <w:lang w:val="en-GB"/>
        </w:rPr>
        <w:t xml:space="preserve">Pb, </w:t>
      </w:r>
      <w:r w:rsidRPr="00193413">
        <w:rPr>
          <w:color w:val="000000"/>
          <w:vertAlign w:val="superscript"/>
          <w:lang w:val="en-GB"/>
        </w:rPr>
        <w:t>214</w:t>
      </w:r>
      <w:r w:rsidRPr="003515D5">
        <w:rPr>
          <w:color w:val="000000"/>
          <w:lang w:val="en-GB"/>
        </w:rPr>
        <w:t xml:space="preserve">Pb and </w:t>
      </w:r>
      <w:r w:rsidRPr="00193413">
        <w:rPr>
          <w:color w:val="000000"/>
          <w:vertAlign w:val="superscript"/>
          <w:lang w:val="en-GB"/>
        </w:rPr>
        <w:t>214</w:t>
      </w:r>
      <w:r w:rsidRPr="003515D5">
        <w:rPr>
          <w:color w:val="000000"/>
          <w:lang w:val="en-GB"/>
        </w:rPr>
        <w:t xml:space="preserve">Bi) and </w:t>
      </w:r>
      <w:r w:rsidRPr="00193413">
        <w:rPr>
          <w:color w:val="000000"/>
          <w:vertAlign w:val="superscript"/>
          <w:lang w:val="en-GB"/>
        </w:rPr>
        <w:t>137</w:t>
      </w:r>
      <w:r w:rsidRPr="003515D5">
        <w:rPr>
          <w:color w:val="000000"/>
          <w:lang w:val="en-GB"/>
        </w:rPr>
        <w:t>Cs were characterized by gamma spectrometry at the University of Seville, Spain.</w:t>
      </w:r>
      <w:r w:rsidR="000A403B">
        <w:rPr>
          <w:color w:val="000000"/>
          <w:lang w:val="en-GB"/>
        </w:rPr>
        <w:t xml:space="preserve"> </w:t>
      </w:r>
      <w:r w:rsidRPr="003515D5">
        <w:rPr>
          <w:color w:val="000000"/>
          <w:lang w:val="en-GB"/>
        </w:rPr>
        <w:t xml:space="preserve">Subsequently, the samples were chemically processed to separate: </w:t>
      </w:r>
      <w:proofErr w:type="spellStart"/>
      <w:r w:rsidRPr="003515D5">
        <w:rPr>
          <w:color w:val="000000"/>
          <w:lang w:val="en-GB"/>
        </w:rPr>
        <w:t>i</w:t>
      </w:r>
      <w:proofErr w:type="spellEnd"/>
      <w:r w:rsidRPr="003515D5">
        <w:rPr>
          <w:color w:val="000000"/>
          <w:lang w:val="en-GB"/>
        </w:rPr>
        <w:t xml:space="preserve">) Pu, Np and U in the three target cores; and ii) additionally, </w:t>
      </w:r>
      <w:proofErr w:type="gramStart"/>
      <w:r w:rsidRPr="003515D5">
        <w:rPr>
          <w:color w:val="000000"/>
          <w:lang w:val="en-GB"/>
        </w:rPr>
        <w:t>Am</w:t>
      </w:r>
      <w:proofErr w:type="gramEnd"/>
      <w:r w:rsidRPr="003515D5">
        <w:rPr>
          <w:color w:val="000000"/>
          <w:lang w:val="en-GB"/>
        </w:rPr>
        <w:t xml:space="preserve"> in one of the cores, following the radiochemical method described in </w:t>
      </w:r>
      <w:r w:rsidR="00416BC7">
        <w:rPr>
          <w:color w:val="000000"/>
          <w:lang w:val="en-GB"/>
        </w:rPr>
        <w:t>(</w:t>
      </w:r>
      <w:r w:rsidR="00CE58F0">
        <w:rPr>
          <w:color w:val="000000"/>
          <w:lang w:val="en-GB"/>
        </w:rPr>
        <w:t xml:space="preserve">M. López-Lora, </w:t>
      </w:r>
      <w:r w:rsidRPr="003515D5">
        <w:rPr>
          <w:color w:val="000000"/>
          <w:lang w:val="en-GB"/>
        </w:rPr>
        <w:t>this conference</w:t>
      </w:r>
      <w:r w:rsidR="00416BC7">
        <w:rPr>
          <w:color w:val="000000"/>
          <w:lang w:val="en-GB"/>
        </w:rPr>
        <w:t>)</w:t>
      </w:r>
      <w:r w:rsidRPr="003515D5">
        <w:rPr>
          <w:color w:val="000000"/>
          <w:lang w:val="en-GB"/>
        </w:rPr>
        <w:t>. The presence of</w:t>
      </w:r>
      <w:r w:rsidR="00A756CD">
        <w:rPr>
          <w:color w:val="000000"/>
          <w:lang w:val="en-GB"/>
        </w:rPr>
        <w:t xml:space="preserve"> </w:t>
      </w:r>
      <w:r w:rsidR="00A756CD" w:rsidRPr="00193413">
        <w:rPr>
          <w:color w:val="000000"/>
          <w:vertAlign w:val="superscript"/>
          <w:lang w:val="en-GB"/>
        </w:rPr>
        <w:t>236</w:t>
      </w:r>
      <w:r w:rsidR="00A756CD" w:rsidRPr="003515D5">
        <w:rPr>
          <w:color w:val="000000"/>
          <w:lang w:val="en-GB"/>
        </w:rPr>
        <w:t>U</w:t>
      </w:r>
      <w:r w:rsidR="00A756CD">
        <w:rPr>
          <w:color w:val="000000"/>
          <w:lang w:val="en-GB"/>
        </w:rPr>
        <w:t xml:space="preserve">, </w:t>
      </w:r>
      <w:r w:rsidR="00A756CD" w:rsidRPr="00193413">
        <w:rPr>
          <w:color w:val="000000"/>
          <w:vertAlign w:val="superscript"/>
          <w:lang w:val="en-GB"/>
        </w:rPr>
        <w:t>237</w:t>
      </w:r>
      <w:r w:rsidR="00A756CD" w:rsidRPr="003515D5">
        <w:rPr>
          <w:color w:val="000000"/>
          <w:lang w:val="en-GB"/>
        </w:rPr>
        <w:t>Np</w:t>
      </w:r>
      <w:r w:rsidR="00A756CD">
        <w:rPr>
          <w:color w:val="000000"/>
          <w:lang w:val="en-GB"/>
        </w:rPr>
        <w:t>,</w:t>
      </w:r>
      <w:r w:rsidRPr="003515D5">
        <w:rPr>
          <w:color w:val="000000"/>
          <w:lang w:val="en-GB"/>
        </w:rPr>
        <w:t xml:space="preserve"> </w:t>
      </w:r>
      <w:r w:rsidRPr="00193413">
        <w:rPr>
          <w:color w:val="000000"/>
          <w:vertAlign w:val="superscript"/>
          <w:lang w:val="en-GB"/>
        </w:rPr>
        <w:t>239</w:t>
      </w:r>
      <w:r w:rsidRPr="003515D5">
        <w:rPr>
          <w:color w:val="000000"/>
          <w:lang w:val="en-GB"/>
        </w:rPr>
        <w:t xml:space="preserve">Pu, </w:t>
      </w:r>
      <w:r w:rsidRPr="00193413">
        <w:rPr>
          <w:color w:val="000000"/>
          <w:vertAlign w:val="superscript"/>
          <w:lang w:val="en-GB"/>
        </w:rPr>
        <w:t>240</w:t>
      </w:r>
      <w:r w:rsidRPr="003515D5">
        <w:rPr>
          <w:color w:val="000000"/>
          <w:lang w:val="en-GB"/>
        </w:rPr>
        <w:t>Pu,</w:t>
      </w:r>
      <w:r w:rsidR="00DF03FD">
        <w:rPr>
          <w:color w:val="000000"/>
          <w:lang w:val="en-GB"/>
        </w:rPr>
        <w:t xml:space="preserve"> </w:t>
      </w:r>
      <w:r w:rsidRPr="00193413">
        <w:rPr>
          <w:color w:val="000000"/>
          <w:vertAlign w:val="superscript"/>
          <w:lang w:val="en-GB"/>
        </w:rPr>
        <w:t>241</w:t>
      </w:r>
      <w:r w:rsidRPr="003515D5">
        <w:rPr>
          <w:color w:val="000000"/>
          <w:lang w:val="en-GB"/>
        </w:rPr>
        <w:t xml:space="preserve">Am and </w:t>
      </w:r>
      <w:r w:rsidRPr="00193413">
        <w:rPr>
          <w:color w:val="000000"/>
          <w:vertAlign w:val="superscript"/>
          <w:lang w:val="en-GB"/>
        </w:rPr>
        <w:t>243</w:t>
      </w:r>
      <w:r w:rsidRPr="003515D5">
        <w:rPr>
          <w:color w:val="000000"/>
          <w:lang w:val="en-GB"/>
        </w:rPr>
        <w:t>Am was then investigated on the 1 MV Acceleration Mass Spectrometry (AMS) system at CNA, Seville, Spain.</w:t>
      </w:r>
    </w:p>
    <w:p w14:paraId="158F9244" w14:textId="77777777" w:rsidR="00AE4234" w:rsidRDefault="00AE4234" w:rsidP="00FB7B48">
      <w:pPr>
        <w:pStyle w:val="commentcontentpara"/>
        <w:spacing w:before="0" w:beforeAutospacing="0" w:after="0" w:afterAutospacing="0"/>
        <w:rPr>
          <w:color w:val="000000"/>
          <w:lang w:val="en-GB"/>
        </w:rPr>
      </w:pPr>
    </w:p>
    <w:p w14:paraId="5F2830DF" w14:textId="1AB7BF19" w:rsidR="00604BEB" w:rsidRPr="00FB7B48" w:rsidRDefault="00AE4234" w:rsidP="00FB7B48">
      <w:pPr>
        <w:pStyle w:val="commentcontentpara"/>
        <w:spacing w:before="0" w:beforeAutospacing="0" w:after="0" w:afterAutospacing="0"/>
        <w:rPr>
          <w:lang w:val="en-GB"/>
        </w:rPr>
      </w:pPr>
      <w:r>
        <w:rPr>
          <w:color w:val="000000"/>
          <w:lang w:val="en-GB"/>
        </w:rPr>
        <w:t xml:space="preserve">Results on the atomic ratios </w:t>
      </w:r>
      <w:r w:rsidRPr="002960B4">
        <w:rPr>
          <w:color w:val="000000"/>
          <w:vertAlign w:val="superscript"/>
          <w:lang w:val="en-GB"/>
        </w:rPr>
        <w:t>240</w:t>
      </w:r>
      <w:r>
        <w:rPr>
          <w:color w:val="000000"/>
          <w:lang w:val="en-GB"/>
        </w:rPr>
        <w:t>Pu/</w:t>
      </w:r>
      <w:r w:rsidRPr="002960B4">
        <w:rPr>
          <w:color w:val="000000"/>
          <w:vertAlign w:val="superscript"/>
          <w:lang w:val="en-GB"/>
        </w:rPr>
        <w:t>239</w:t>
      </w:r>
      <w:r>
        <w:rPr>
          <w:color w:val="000000"/>
          <w:lang w:val="en-GB"/>
        </w:rPr>
        <w:t xml:space="preserve">Pu, </w:t>
      </w:r>
      <w:r w:rsidRPr="002960B4">
        <w:rPr>
          <w:color w:val="000000"/>
          <w:vertAlign w:val="superscript"/>
          <w:lang w:val="en-GB"/>
        </w:rPr>
        <w:t>236</w:t>
      </w:r>
      <w:r>
        <w:rPr>
          <w:color w:val="000000"/>
          <w:lang w:val="en-GB"/>
        </w:rPr>
        <w:t>U/</w:t>
      </w:r>
      <w:r w:rsidRPr="002960B4">
        <w:rPr>
          <w:color w:val="000000"/>
          <w:vertAlign w:val="superscript"/>
          <w:lang w:val="en-GB"/>
        </w:rPr>
        <w:t>238</w:t>
      </w:r>
      <w:r>
        <w:rPr>
          <w:color w:val="000000"/>
          <w:lang w:val="en-GB"/>
        </w:rPr>
        <w:t xml:space="preserve">U and </w:t>
      </w:r>
      <w:r w:rsidRPr="002960B4">
        <w:rPr>
          <w:color w:val="000000"/>
          <w:vertAlign w:val="superscript"/>
          <w:lang w:val="en-GB"/>
        </w:rPr>
        <w:t>243</w:t>
      </w:r>
      <w:r>
        <w:rPr>
          <w:color w:val="000000"/>
          <w:lang w:val="en-GB"/>
        </w:rPr>
        <w:t>Am/</w:t>
      </w:r>
      <w:r w:rsidRPr="002960B4">
        <w:rPr>
          <w:color w:val="000000"/>
          <w:vertAlign w:val="superscript"/>
          <w:lang w:val="en-GB"/>
        </w:rPr>
        <w:t>241</w:t>
      </w:r>
      <w:r>
        <w:rPr>
          <w:color w:val="000000"/>
          <w:lang w:val="en-GB"/>
        </w:rPr>
        <w:t>Am will be presented for an evaluation of the contamination sources and assess the studied elements in the context of an anoxic environment like the Black Sea.</w:t>
      </w:r>
    </w:p>
    <w:sectPr w:rsidR="00604BEB" w:rsidRPr="00FB7B48" w:rsidSect="004C2F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FD55" w14:textId="77777777" w:rsidR="00C232F0" w:rsidRDefault="00C232F0" w:rsidP="005A3194">
      <w:pPr>
        <w:spacing w:after="0" w:line="240" w:lineRule="auto"/>
      </w:pPr>
      <w:r>
        <w:separator/>
      </w:r>
    </w:p>
  </w:endnote>
  <w:endnote w:type="continuationSeparator" w:id="0">
    <w:p w14:paraId="6D9DCE2B" w14:textId="77777777" w:rsidR="00C232F0" w:rsidRDefault="00C232F0" w:rsidP="005A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74678" w14:textId="77777777" w:rsidR="00C232F0" w:rsidRDefault="00C232F0" w:rsidP="005A3194">
      <w:pPr>
        <w:spacing w:after="0" w:line="240" w:lineRule="auto"/>
      </w:pPr>
      <w:r>
        <w:separator/>
      </w:r>
    </w:p>
  </w:footnote>
  <w:footnote w:type="continuationSeparator" w:id="0">
    <w:p w14:paraId="3AF1E808" w14:textId="77777777" w:rsidR="00C232F0" w:rsidRDefault="00C232F0" w:rsidP="005A3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5B3A"/>
    <w:multiLevelType w:val="hybridMultilevel"/>
    <w:tmpl w:val="D74CFC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155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94"/>
    <w:rsid w:val="0001340A"/>
    <w:rsid w:val="00024221"/>
    <w:rsid w:val="00025964"/>
    <w:rsid w:val="000414F3"/>
    <w:rsid w:val="00062A91"/>
    <w:rsid w:val="00063942"/>
    <w:rsid w:val="00070750"/>
    <w:rsid w:val="00070F0D"/>
    <w:rsid w:val="00072BCA"/>
    <w:rsid w:val="000A403B"/>
    <w:rsid w:val="000A73E1"/>
    <w:rsid w:val="000A7B29"/>
    <w:rsid w:val="000A7EAB"/>
    <w:rsid w:val="000B64B7"/>
    <w:rsid w:val="000C51E9"/>
    <w:rsid w:val="000C7C6B"/>
    <w:rsid w:val="000F3D29"/>
    <w:rsid w:val="000F3E7D"/>
    <w:rsid w:val="00106D3A"/>
    <w:rsid w:val="00112F07"/>
    <w:rsid w:val="00131691"/>
    <w:rsid w:val="00133524"/>
    <w:rsid w:val="00133FEE"/>
    <w:rsid w:val="00153914"/>
    <w:rsid w:val="00171F8C"/>
    <w:rsid w:val="00176DDA"/>
    <w:rsid w:val="0018024E"/>
    <w:rsid w:val="00181370"/>
    <w:rsid w:val="001861F4"/>
    <w:rsid w:val="0019135F"/>
    <w:rsid w:val="0019233E"/>
    <w:rsid w:val="00193413"/>
    <w:rsid w:val="00194C4F"/>
    <w:rsid w:val="001A3B99"/>
    <w:rsid w:val="001E506C"/>
    <w:rsid w:val="00211A5A"/>
    <w:rsid w:val="002140B0"/>
    <w:rsid w:val="002163EA"/>
    <w:rsid w:val="00221936"/>
    <w:rsid w:val="00221CCE"/>
    <w:rsid w:val="002508AC"/>
    <w:rsid w:val="002522A1"/>
    <w:rsid w:val="00266B2E"/>
    <w:rsid w:val="002735AE"/>
    <w:rsid w:val="002738E6"/>
    <w:rsid w:val="00275C58"/>
    <w:rsid w:val="00290BAE"/>
    <w:rsid w:val="002960B4"/>
    <w:rsid w:val="002A4880"/>
    <w:rsid w:val="002A4960"/>
    <w:rsid w:val="002A49ED"/>
    <w:rsid w:val="002D5666"/>
    <w:rsid w:val="002D652C"/>
    <w:rsid w:val="00302951"/>
    <w:rsid w:val="00302DC2"/>
    <w:rsid w:val="0030378F"/>
    <w:rsid w:val="003325FB"/>
    <w:rsid w:val="00342BAE"/>
    <w:rsid w:val="00343B0A"/>
    <w:rsid w:val="0034740D"/>
    <w:rsid w:val="00350480"/>
    <w:rsid w:val="003515D5"/>
    <w:rsid w:val="00352345"/>
    <w:rsid w:val="00354A2D"/>
    <w:rsid w:val="003738E1"/>
    <w:rsid w:val="003A7A18"/>
    <w:rsid w:val="003B58A8"/>
    <w:rsid w:val="003C64A9"/>
    <w:rsid w:val="003E5283"/>
    <w:rsid w:val="003F756D"/>
    <w:rsid w:val="00404070"/>
    <w:rsid w:val="00410A13"/>
    <w:rsid w:val="00416BC7"/>
    <w:rsid w:val="0042315E"/>
    <w:rsid w:val="0044102D"/>
    <w:rsid w:val="00441E99"/>
    <w:rsid w:val="00463AF5"/>
    <w:rsid w:val="00476F0F"/>
    <w:rsid w:val="004A0E70"/>
    <w:rsid w:val="004A182B"/>
    <w:rsid w:val="004C027B"/>
    <w:rsid w:val="004C2F83"/>
    <w:rsid w:val="004C7928"/>
    <w:rsid w:val="004D5628"/>
    <w:rsid w:val="004E1000"/>
    <w:rsid w:val="004F6E26"/>
    <w:rsid w:val="00502530"/>
    <w:rsid w:val="005121BE"/>
    <w:rsid w:val="005135D9"/>
    <w:rsid w:val="00522225"/>
    <w:rsid w:val="00524BC5"/>
    <w:rsid w:val="00531BCA"/>
    <w:rsid w:val="00536D88"/>
    <w:rsid w:val="00537955"/>
    <w:rsid w:val="00537D6F"/>
    <w:rsid w:val="005462C1"/>
    <w:rsid w:val="0055166E"/>
    <w:rsid w:val="00556211"/>
    <w:rsid w:val="00560681"/>
    <w:rsid w:val="00584C5C"/>
    <w:rsid w:val="0058743C"/>
    <w:rsid w:val="00590859"/>
    <w:rsid w:val="00592B11"/>
    <w:rsid w:val="00592F24"/>
    <w:rsid w:val="005A3194"/>
    <w:rsid w:val="005B03EB"/>
    <w:rsid w:val="005B680A"/>
    <w:rsid w:val="005C3D3D"/>
    <w:rsid w:val="005E0F33"/>
    <w:rsid w:val="00604BEB"/>
    <w:rsid w:val="006114FE"/>
    <w:rsid w:val="00622DF0"/>
    <w:rsid w:val="00626F57"/>
    <w:rsid w:val="006316A6"/>
    <w:rsid w:val="0065464B"/>
    <w:rsid w:val="00657CBE"/>
    <w:rsid w:val="00664361"/>
    <w:rsid w:val="00680555"/>
    <w:rsid w:val="00685BE6"/>
    <w:rsid w:val="006B4A24"/>
    <w:rsid w:val="006E339B"/>
    <w:rsid w:val="006E7D31"/>
    <w:rsid w:val="00711EFD"/>
    <w:rsid w:val="007224BF"/>
    <w:rsid w:val="00727896"/>
    <w:rsid w:val="00743EF0"/>
    <w:rsid w:val="007641B6"/>
    <w:rsid w:val="00781158"/>
    <w:rsid w:val="0079695F"/>
    <w:rsid w:val="00797BD3"/>
    <w:rsid w:val="007A2841"/>
    <w:rsid w:val="007B0236"/>
    <w:rsid w:val="007C3FA6"/>
    <w:rsid w:val="007E5EB4"/>
    <w:rsid w:val="007F697E"/>
    <w:rsid w:val="00807E38"/>
    <w:rsid w:val="008141B7"/>
    <w:rsid w:val="00817EB2"/>
    <w:rsid w:val="00825539"/>
    <w:rsid w:val="008459F8"/>
    <w:rsid w:val="00852725"/>
    <w:rsid w:val="0089181E"/>
    <w:rsid w:val="008B0CD6"/>
    <w:rsid w:val="008C7143"/>
    <w:rsid w:val="008D6D15"/>
    <w:rsid w:val="008D6FC5"/>
    <w:rsid w:val="008D7E79"/>
    <w:rsid w:val="009078AE"/>
    <w:rsid w:val="0091535E"/>
    <w:rsid w:val="00915BDD"/>
    <w:rsid w:val="0093632A"/>
    <w:rsid w:val="009429E2"/>
    <w:rsid w:val="00955DBB"/>
    <w:rsid w:val="0095676D"/>
    <w:rsid w:val="00976262"/>
    <w:rsid w:val="009779A7"/>
    <w:rsid w:val="009935C8"/>
    <w:rsid w:val="009967EA"/>
    <w:rsid w:val="009A0D75"/>
    <w:rsid w:val="009C4DA8"/>
    <w:rsid w:val="009E2AE7"/>
    <w:rsid w:val="009E5A47"/>
    <w:rsid w:val="009E69D8"/>
    <w:rsid w:val="009F3176"/>
    <w:rsid w:val="009F5AA6"/>
    <w:rsid w:val="00A00DE4"/>
    <w:rsid w:val="00A1198F"/>
    <w:rsid w:val="00A24415"/>
    <w:rsid w:val="00A4326D"/>
    <w:rsid w:val="00A756CD"/>
    <w:rsid w:val="00AA2A6A"/>
    <w:rsid w:val="00AC0BCF"/>
    <w:rsid w:val="00AC26ED"/>
    <w:rsid w:val="00AD4F7D"/>
    <w:rsid w:val="00AE4234"/>
    <w:rsid w:val="00AF607D"/>
    <w:rsid w:val="00B00B74"/>
    <w:rsid w:val="00B15548"/>
    <w:rsid w:val="00B27CBD"/>
    <w:rsid w:val="00B302DF"/>
    <w:rsid w:val="00B30DB5"/>
    <w:rsid w:val="00B35D93"/>
    <w:rsid w:val="00B4262F"/>
    <w:rsid w:val="00B43EA3"/>
    <w:rsid w:val="00B56B5B"/>
    <w:rsid w:val="00BA2185"/>
    <w:rsid w:val="00BC6353"/>
    <w:rsid w:val="00BE043F"/>
    <w:rsid w:val="00BE2B3D"/>
    <w:rsid w:val="00BF1013"/>
    <w:rsid w:val="00BF28A3"/>
    <w:rsid w:val="00BF6400"/>
    <w:rsid w:val="00BF7572"/>
    <w:rsid w:val="00C03A55"/>
    <w:rsid w:val="00C05440"/>
    <w:rsid w:val="00C20CD7"/>
    <w:rsid w:val="00C214DC"/>
    <w:rsid w:val="00C232F0"/>
    <w:rsid w:val="00C239D5"/>
    <w:rsid w:val="00C23CD0"/>
    <w:rsid w:val="00C260EB"/>
    <w:rsid w:val="00C271EF"/>
    <w:rsid w:val="00C42D0F"/>
    <w:rsid w:val="00C53720"/>
    <w:rsid w:val="00C54954"/>
    <w:rsid w:val="00C621B3"/>
    <w:rsid w:val="00CA7703"/>
    <w:rsid w:val="00CB3B61"/>
    <w:rsid w:val="00CB731B"/>
    <w:rsid w:val="00CC7478"/>
    <w:rsid w:val="00CD20BE"/>
    <w:rsid w:val="00CD3193"/>
    <w:rsid w:val="00CE58F0"/>
    <w:rsid w:val="00CF681E"/>
    <w:rsid w:val="00D0290B"/>
    <w:rsid w:val="00D33AF3"/>
    <w:rsid w:val="00D44A82"/>
    <w:rsid w:val="00D53AE4"/>
    <w:rsid w:val="00D81349"/>
    <w:rsid w:val="00D8225D"/>
    <w:rsid w:val="00D841C0"/>
    <w:rsid w:val="00D85848"/>
    <w:rsid w:val="00D872CA"/>
    <w:rsid w:val="00D92981"/>
    <w:rsid w:val="00DA3418"/>
    <w:rsid w:val="00DA5A06"/>
    <w:rsid w:val="00DB5C14"/>
    <w:rsid w:val="00DD091A"/>
    <w:rsid w:val="00DF03FD"/>
    <w:rsid w:val="00E02502"/>
    <w:rsid w:val="00E05699"/>
    <w:rsid w:val="00E17AA0"/>
    <w:rsid w:val="00E3748F"/>
    <w:rsid w:val="00E50297"/>
    <w:rsid w:val="00E70E13"/>
    <w:rsid w:val="00E80419"/>
    <w:rsid w:val="00E82E37"/>
    <w:rsid w:val="00ED5147"/>
    <w:rsid w:val="00ED6762"/>
    <w:rsid w:val="00EE247D"/>
    <w:rsid w:val="00EF4396"/>
    <w:rsid w:val="00F00E11"/>
    <w:rsid w:val="00F0350D"/>
    <w:rsid w:val="00F05DDA"/>
    <w:rsid w:val="00F129AE"/>
    <w:rsid w:val="00F20A1B"/>
    <w:rsid w:val="00F40BE0"/>
    <w:rsid w:val="00F57E02"/>
    <w:rsid w:val="00F72DD8"/>
    <w:rsid w:val="00F870FC"/>
    <w:rsid w:val="00F92A8B"/>
    <w:rsid w:val="00F94C8B"/>
    <w:rsid w:val="00F96148"/>
    <w:rsid w:val="00FA26CC"/>
    <w:rsid w:val="00FA522D"/>
    <w:rsid w:val="00FB1736"/>
    <w:rsid w:val="00FB17B7"/>
    <w:rsid w:val="00FB7226"/>
    <w:rsid w:val="00FB7B48"/>
    <w:rsid w:val="00FE4DF0"/>
    <w:rsid w:val="00FE5A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B6C1"/>
  <w15:chartTrackingRefBased/>
  <w15:docId w15:val="{3A8AD1BE-E13D-42A4-B71F-DE646082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2BCA"/>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31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3194"/>
  </w:style>
  <w:style w:type="paragraph" w:styleId="Piedepgina">
    <w:name w:val="footer"/>
    <w:basedOn w:val="Normal"/>
    <w:link w:val="PiedepginaCar"/>
    <w:uiPriority w:val="99"/>
    <w:unhideWhenUsed/>
    <w:rsid w:val="005A31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3194"/>
  </w:style>
  <w:style w:type="paragraph" w:styleId="Prrafodelista">
    <w:name w:val="List Paragraph"/>
    <w:basedOn w:val="Normal"/>
    <w:uiPriority w:val="34"/>
    <w:qFormat/>
    <w:rsid w:val="00F20A1B"/>
    <w:pPr>
      <w:ind w:left="720"/>
      <w:contextualSpacing/>
    </w:pPr>
  </w:style>
  <w:style w:type="character" w:styleId="Refdecomentario">
    <w:name w:val="annotation reference"/>
    <w:basedOn w:val="Fuentedeprrafopredeter"/>
    <w:uiPriority w:val="99"/>
    <w:semiHidden/>
    <w:unhideWhenUsed/>
    <w:rsid w:val="00FB1736"/>
    <w:rPr>
      <w:sz w:val="16"/>
      <w:szCs w:val="16"/>
    </w:rPr>
  </w:style>
  <w:style w:type="paragraph" w:styleId="Textocomentario">
    <w:name w:val="annotation text"/>
    <w:basedOn w:val="Normal"/>
    <w:link w:val="TextocomentarioCar"/>
    <w:uiPriority w:val="99"/>
    <w:unhideWhenUsed/>
    <w:rsid w:val="00FB1736"/>
    <w:pPr>
      <w:spacing w:line="240" w:lineRule="auto"/>
    </w:pPr>
    <w:rPr>
      <w:sz w:val="20"/>
      <w:szCs w:val="20"/>
    </w:rPr>
  </w:style>
  <w:style w:type="character" w:customStyle="1" w:styleId="TextocomentarioCar">
    <w:name w:val="Texto comentario Car"/>
    <w:basedOn w:val="Fuentedeprrafopredeter"/>
    <w:link w:val="Textocomentario"/>
    <w:uiPriority w:val="99"/>
    <w:rsid w:val="00FB1736"/>
    <w:rPr>
      <w:sz w:val="20"/>
      <w:szCs w:val="20"/>
    </w:rPr>
  </w:style>
  <w:style w:type="paragraph" w:styleId="Asuntodelcomentario">
    <w:name w:val="annotation subject"/>
    <w:basedOn w:val="Textocomentario"/>
    <w:next w:val="Textocomentario"/>
    <w:link w:val="AsuntodelcomentarioCar"/>
    <w:uiPriority w:val="99"/>
    <w:semiHidden/>
    <w:unhideWhenUsed/>
    <w:rsid w:val="00FB1736"/>
    <w:rPr>
      <w:b/>
      <w:bCs/>
    </w:rPr>
  </w:style>
  <w:style w:type="character" w:customStyle="1" w:styleId="AsuntodelcomentarioCar">
    <w:name w:val="Asunto del comentario Car"/>
    <w:basedOn w:val="TextocomentarioCar"/>
    <w:link w:val="Asuntodelcomentario"/>
    <w:uiPriority w:val="99"/>
    <w:semiHidden/>
    <w:rsid w:val="00FB1736"/>
    <w:rPr>
      <w:b/>
      <w:bCs/>
      <w:sz w:val="20"/>
      <w:szCs w:val="20"/>
    </w:rPr>
  </w:style>
  <w:style w:type="paragraph" w:styleId="Textodeglobo">
    <w:name w:val="Balloon Text"/>
    <w:basedOn w:val="Normal"/>
    <w:link w:val="TextodegloboCar"/>
    <w:uiPriority w:val="99"/>
    <w:semiHidden/>
    <w:unhideWhenUsed/>
    <w:rsid w:val="00C260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0EB"/>
    <w:rPr>
      <w:rFonts w:ascii="Segoe UI" w:hAnsi="Segoe UI" w:cs="Segoe UI"/>
      <w:sz w:val="18"/>
      <w:szCs w:val="18"/>
    </w:rPr>
  </w:style>
  <w:style w:type="paragraph" w:styleId="NormalWeb">
    <w:name w:val="Normal (Web)"/>
    <w:basedOn w:val="Normal"/>
    <w:uiPriority w:val="99"/>
    <w:semiHidden/>
    <w:unhideWhenUsed/>
    <w:rsid w:val="00343B0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f0">
    <w:name w:val="pf0"/>
    <w:basedOn w:val="Normal"/>
    <w:rsid w:val="007641B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cf01">
    <w:name w:val="cf01"/>
    <w:basedOn w:val="Fuentedeprrafopredeter"/>
    <w:rsid w:val="007641B6"/>
    <w:rPr>
      <w:rFonts w:ascii="Segoe UI" w:hAnsi="Segoe UI" w:cs="Segoe UI" w:hint="default"/>
      <w:sz w:val="18"/>
      <w:szCs w:val="18"/>
    </w:rPr>
  </w:style>
  <w:style w:type="character" w:styleId="Textodelmarcadordeposicin">
    <w:name w:val="Placeholder Text"/>
    <w:basedOn w:val="Fuentedeprrafopredeter"/>
    <w:uiPriority w:val="99"/>
    <w:semiHidden/>
    <w:rsid w:val="00622DF0"/>
    <w:rPr>
      <w:color w:val="666666"/>
    </w:rPr>
  </w:style>
  <w:style w:type="character" w:customStyle="1" w:styleId="Ttulo1Car">
    <w:name w:val="Título 1 Car"/>
    <w:basedOn w:val="Fuentedeprrafopredeter"/>
    <w:link w:val="Ttulo1"/>
    <w:uiPriority w:val="9"/>
    <w:rsid w:val="00072BCA"/>
    <w:rPr>
      <w:rFonts w:asciiTheme="majorHAnsi" w:eastAsiaTheme="majorEastAsia" w:hAnsiTheme="majorHAnsi" w:cstheme="majorBidi"/>
      <w:color w:val="2F5496" w:themeColor="accent1" w:themeShade="BF"/>
      <w:kern w:val="0"/>
      <w:sz w:val="32"/>
      <w:szCs w:val="32"/>
      <w:lang w:eastAsia="es-ES"/>
      <w14:ligatures w14:val="none"/>
    </w:rPr>
  </w:style>
  <w:style w:type="paragraph" w:customStyle="1" w:styleId="commentcontentpara">
    <w:name w:val="commentcontentpara"/>
    <w:basedOn w:val="Normal"/>
    <w:rsid w:val="00FA522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3808">
      <w:bodyDiv w:val="1"/>
      <w:marLeft w:val="0"/>
      <w:marRight w:val="0"/>
      <w:marTop w:val="0"/>
      <w:marBottom w:val="0"/>
      <w:divBdr>
        <w:top w:val="none" w:sz="0" w:space="0" w:color="auto"/>
        <w:left w:val="none" w:sz="0" w:space="0" w:color="auto"/>
        <w:bottom w:val="none" w:sz="0" w:space="0" w:color="auto"/>
        <w:right w:val="none" w:sz="0" w:space="0" w:color="auto"/>
      </w:divBdr>
      <w:divsChild>
        <w:div w:id="1978294292">
          <w:marLeft w:val="0"/>
          <w:marRight w:val="0"/>
          <w:marTop w:val="0"/>
          <w:marBottom w:val="0"/>
          <w:divBdr>
            <w:top w:val="none" w:sz="0" w:space="0" w:color="auto"/>
            <w:left w:val="none" w:sz="0" w:space="0" w:color="auto"/>
            <w:bottom w:val="none" w:sz="0" w:space="0" w:color="auto"/>
            <w:right w:val="none" w:sz="0" w:space="0" w:color="auto"/>
          </w:divBdr>
        </w:div>
      </w:divsChild>
    </w:div>
    <w:div w:id="131027217">
      <w:bodyDiv w:val="1"/>
      <w:marLeft w:val="0"/>
      <w:marRight w:val="0"/>
      <w:marTop w:val="0"/>
      <w:marBottom w:val="0"/>
      <w:divBdr>
        <w:top w:val="none" w:sz="0" w:space="0" w:color="auto"/>
        <w:left w:val="none" w:sz="0" w:space="0" w:color="auto"/>
        <w:bottom w:val="none" w:sz="0" w:space="0" w:color="auto"/>
        <w:right w:val="none" w:sz="0" w:space="0" w:color="auto"/>
      </w:divBdr>
      <w:divsChild>
        <w:div w:id="1671911216">
          <w:marLeft w:val="480"/>
          <w:marRight w:val="0"/>
          <w:marTop w:val="0"/>
          <w:marBottom w:val="0"/>
          <w:divBdr>
            <w:top w:val="none" w:sz="0" w:space="0" w:color="auto"/>
            <w:left w:val="none" w:sz="0" w:space="0" w:color="auto"/>
            <w:bottom w:val="none" w:sz="0" w:space="0" w:color="auto"/>
            <w:right w:val="none" w:sz="0" w:space="0" w:color="auto"/>
          </w:divBdr>
        </w:div>
      </w:divsChild>
    </w:div>
    <w:div w:id="396972978">
      <w:bodyDiv w:val="1"/>
      <w:marLeft w:val="0"/>
      <w:marRight w:val="0"/>
      <w:marTop w:val="0"/>
      <w:marBottom w:val="0"/>
      <w:divBdr>
        <w:top w:val="none" w:sz="0" w:space="0" w:color="auto"/>
        <w:left w:val="none" w:sz="0" w:space="0" w:color="auto"/>
        <w:bottom w:val="none" w:sz="0" w:space="0" w:color="auto"/>
        <w:right w:val="none" w:sz="0" w:space="0" w:color="auto"/>
      </w:divBdr>
    </w:div>
    <w:div w:id="619797524">
      <w:bodyDiv w:val="1"/>
      <w:marLeft w:val="0"/>
      <w:marRight w:val="0"/>
      <w:marTop w:val="0"/>
      <w:marBottom w:val="0"/>
      <w:divBdr>
        <w:top w:val="none" w:sz="0" w:space="0" w:color="auto"/>
        <w:left w:val="none" w:sz="0" w:space="0" w:color="auto"/>
        <w:bottom w:val="none" w:sz="0" w:space="0" w:color="auto"/>
        <w:right w:val="none" w:sz="0" w:space="0" w:color="auto"/>
      </w:divBdr>
      <w:divsChild>
        <w:div w:id="1874461386">
          <w:marLeft w:val="480"/>
          <w:marRight w:val="0"/>
          <w:marTop w:val="0"/>
          <w:marBottom w:val="0"/>
          <w:divBdr>
            <w:top w:val="none" w:sz="0" w:space="0" w:color="auto"/>
            <w:left w:val="none" w:sz="0" w:space="0" w:color="auto"/>
            <w:bottom w:val="none" w:sz="0" w:space="0" w:color="auto"/>
            <w:right w:val="none" w:sz="0" w:space="0" w:color="auto"/>
          </w:divBdr>
        </w:div>
        <w:div w:id="1642419512">
          <w:marLeft w:val="480"/>
          <w:marRight w:val="0"/>
          <w:marTop w:val="0"/>
          <w:marBottom w:val="0"/>
          <w:divBdr>
            <w:top w:val="none" w:sz="0" w:space="0" w:color="auto"/>
            <w:left w:val="none" w:sz="0" w:space="0" w:color="auto"/>
            <w:bottom w:val="none" w:sz="0" w:space="0" w:color="auto"/>
            <w:right w:val="none" w:sz="0" w:space="0" w:color="auto"/>
          </w:divBdr>
        </w:div>
        <w:div w:id="619341487">
          <w:marLeft w:val="480"/>
          <w:marRight w:val="0"/>
          <w:marTop w:val="0"/>
          <w:marBottom w:val="0"/>
          <w:divBdr>
            <w:top w:val="none" w:sz="0" w:space="0" w:color="auto"/>
            <w:left w:val="none" w:sz="0" w:space="0" w:color="auto"/>
            <w:bottom w:val="none" w:sz="0" w:space="0" w:color="auto"/>
            <w:right w:val="none" w:sz="0" w:space="0" w:color="auto"/>
          </w:divBdr>
        </w:div>
      </w:divsChild>
    </w:div>
    <w:div w:id="625425902">
      <w:bodyDiv w:val="1"/>
      <w:marLeft w:val="0"/>
      <w:marRight w:val="0"/>
      <w:marTop w:val="0"/>
      <w:marBottom w:val="0"/>
      <w:divBdr>
        <w:top w:val="none" w:sz="0" w:space="0" w:color="auto"/>
        <w:left w:val="none" w:sz="0" w:space="0" w:color="auto"/>
        <w:bottom w:val="none" w:sz="0" w:space="0" w:color="auto"/>
        <w:right w:val="none" w:sz="0" w:space="0" w:color="auto"/>
      </w:divBdr>
      <w:divsChild>
        <w:div w:id="596257789">
          <w:marLeft w:val="0"/>
          <w:marRight w:val="0"/>
          <w:marTop w:val="0"/>
          <w:marBottom w:val="0"/>
          <w:divBdr>
            <w:top w:val="none" w:sz="0" w:space="0" w:color="auto"/>
            <w:left w:val="none" w:sz="0" w:space="0" w:color="auto"/>
            <w:bottom w:val="none" w:sz="0" w:space="0" w:color="auto"/>
            <w:right w:val="none" w:sz="0" w:space="0" w:color="auto"/>
          </w:divBdr>
        </w:div>
      </w:divsChild>
    </w:div>
    <w:div w:id="1534726280">
      <w:bodyDiv w:val="1"/>
      <w:marLeft w:val="0"/>
      <w:marRight w:val="0"/>
      <w:marTop w:val="0"/>
      <w:marBottom w:val="0"/>
      <w:divBdr>
        <w:top w:val="none" w:sz="0" w:space="0" w:color="auto"/>
        <w:left w:val="none" w:sz="0" w:space="0" w:color="auto"/>
        <w:bottom w:val="none" w:sz="0" w:space="0" w:color="auto"/>
        <w:right w:val="none" w:sz="0" w:space="0" w:color="auto"/>
      </w:divBdr>
      <w:divsChild>
        <w:div w:id="352148892">
          <w:marLeft w:val="480"/>
          <w:marRight w:val="0"/>
          <w:marTop w:val="0"/>
          <w:marBottom w:val="0"/>
          <w:divBdr>
            <w:top w:val="none" w:sz="0" w:space="0" w:color="auto"/>
            <w:left w:val="none" w:sz="0" w:space="0" w:color="auto"/>
            <w:bottom w:val="none" w:sz="0" w:space="0" w:color="auto"/>
            <w:right w:val="none" w:sz="0" w:space="0" w:color="auto"/>
          </w:divBdr>
        </w:div>
        <w:div w:id="888147583">
          <w:marLeft w:val="480"/>
          <w:marRight w:val="0"/>
          <w:marTop w:val="0"/>
          <w:marBottom w:val="0"/>
          <w:divBdr>
            <w:top w:val="none" w:sz="0" w:space="0" w:color="auto"/>
            <w:left w:val="none" w:sz="0" w:space="0" w:color="auto"/>
            <w:bottom w:val="none" w:sz="0" w:space="0" w:color="auto"/>
            <w:right w:val="none" w:sz="0" w:space="0" w:color="auto"/>
          </w:divBdr>
        </w:div>
        <w:div w:id="1597127874">
          <w:marLeft w:val="480"/>
          <w:marRight w:val="0"/>
          <w:marTop w:val="0"/>
          <w:marBottom w:val="0"/>
          <w:divBdr>
            <w:top w:val="none" w:sz="0" w:space="0" w:color="auto"/>
            <w:left w:val="none" w:sz="0" w:space="0" w:color="auto"/>
            <w:bottom w:val="none" w:sz="0" w:space="0" w:color="auto"/>
            <w:right w:val="none" w:sz="0" w:space="0" w:color="auto"/>
          </w:divBdr>
        </w:div>
      </w:divsChild>
    </w:div>
    <w:div w:id="1828857126">
      <w:bodyDiv w:val="1"/>
      <w:marLeft w:val="0"/>
      <w:marRight w:val="0"/>
      <w:marTop w:val="0"/>
      <w:marBottom w:val="0"/>
      <w:divBdr>
        <w:top w:val="none" w:sz="0" w:space="0" w:color="auto"/>
        <w:left w:val="none" w:sz="0" w:space="0" w:color="auto"/>
        <w:bottom w:val="none" w:sz="0" w:space="0" w:color="auto"/>
        <w:right w:val="none" w:sz="0" w:space="0" w:color="auto"/>
      </w:divBdr>
      <w:divsChild>
        <w:div w:id="2081753589">
          <w:marLeft w:val="480"/>
          <w:marRight w:val="0"/>
          <w:marTop w:val="0"/>
          <w:marBottom w:val="0"/>
          <w:divBdr>
            <w:top w:val="none" w:sz="0" w:space="0" w:color="auto"/>
            <w:left w:val="none" w:sz="0" w:space="0" w:color="auto"/>
            <w:bottom w:val="none" w:sz="0" w:space="0" w:color="auto"/>
            <w:right w:val="none" w:sz="0" w:space="0" w:color="auto"/>
          </w:divBdr>
        </w:div>
        <w:div w:id="1779906156">
          <w:marLeft w:val="480"/>
          <w:marRight w:val="0"/>
          <w:marTop w:val="0"/>
          <w:marBottom w:val="0"/>
          <w:divBdr>
            <w:top w:val="none" w:sz="0" w:space="0" w:color="auto"/>
            <w:left w:val="none" w:sz="0" w:space="0" w:color="auto"/>
            <w:bottom w:val="none" w:sz="0" w:space="0" w:color="auto"/>
            <w:right w:val="none" w:sz="0" w:space="0" w:color="auto"/>
          </w:divBdr>
        </w:div>
        <w:div w:id="548952373">
          <w:marLeft w:val="480"/>
          <w:marRight w:val="0"/>
          <w:marTop w:val="0"/>
          <w:marBottom w:val="0"/>
          <w:divBdr>
            <w:top w:val="none" w:sz="0" w:space="0" w:color="auto"/>
            <w:left w:val="none" w:sz="0" w:space="0" w:color="auto"/>
            <w:bottom w:val="none" w:sz="0" w:space="0" w:color="auto"/>
            <w:right w:val="none" w:sz="0" w:space="0" w:color="auto"/>
          </w:divBdr>
        </w:div>
      </w:divsChild>
    </w:div>
    <w:div w:id="1847859898">
      <w:bodyDiv w:val="1"/>
      <w:marLeft w:val="0"/>
      <w:marRight w:val="0"/>
      <w:marTop w:val="0"/>
      <w:marBottom w:val="0"/>
      <w:divBdr>
        <w:top w:val="none" w:sz="0" w:space="0" w:color="auto"/>
        <w:left w:val="none" w:sz="0" w:space="0" w:color="auto"/>
        <w:bottom w:val="none" w:sz="0" w:space="0" w:color="auto"/>
        <w:right w:val="none" w:sz="0" w:space="0" w:color="auto"/>
      </w:divBdr>
    </w:div>
    <w:div w:id="2053072350">
      <w:bodyDiv w:val="1"/>
      <w:marLeft w:val="0"/>
      <w:marRight w:val="0"/>
      <w:marTop w:val="0"/>
      <w:marBottom w:val="0"/>
      <w:divBdr>
        <w:top w:val="none" w:sz="0" w:space="0" w:color="auto"/>
        <w:left w:val="none" w:sz="0" w:space="0" w:color="auto"/>
        <w:bottom w:val="none" w:sz="0" w:space="0" w:color="auto"/>
        <w:right w:val="none" w:sz="0" w:space="0" w:color="auto"/>
      </w:divBdr>
    </w:div>
    <w:div w:id="205553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859649-76BF-431F-B822-43ACF4786839}">
  <we:reference id="wa104382081" version="1.55.1.0" store="en-GB"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992B-D05B-466E-B182-8E48AFA8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Ferrer</dc:creator>
  <cp:keywords/>
  <dc:description/>
  <cp:lastModifiedBy>ANTONIO JESUS LOPEZ FUENTES</cp:lastModifiedBy>
  <cp:revision>65</cp:revision>
  <dcterms:created xsi:type="dcterms:W3CDTF">2024-04-30T12:35:00Z</dcterms:created>
  <dcterms:modified xsi:type="dcterms:W3CDTF">2024-05-13T08:33:00Z</dcterms:modified>
</cp:coreProperties>
</file>