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spacing w:after="0" w:line="360" w:lineRule="auto"/>
        <w:textAlignment w:val="auto"/>
        <w:rPr>
          <w:rFonts w:hint="default" w:ascii="Times New Roman" w:hAnsi="Times New Roman" w:cs="Times New Roman" w:eastAsiaTheme="minorEastAsia"/>
          <w:bCs/>
          <w:color w:val="231F20"/>
          <w:kern w:val="0"/>
          <w:sz w:val="28"/>
          <w:szCs w:val="28"/>
          <w:lang w:val="en-US" w:eastAsia="zh-CN" w:bidi="ar"/>
        </w:rPr>
      </w:pPr>
      <w:r>
        <w:rPr>
          <w:rFonts w:hint="eastAsia" w:ascii="Times New Roman" w:hAnsi="Times New Roman" w:cs="Times New Roman" w:eastAsiaTheme="minorEastAsia"/>
          <w:sz w:val="28"/>
          <w:szCs w:val="28"/>
          <w:lang w:val="en-US" w:eastAsia="zh-CN"/>
        </w:rPr>
        <w:t xml:space="preserve">Title: </w:t>
      </w:r>
      <w:r>
        <w:rPr>
          <w:rFonts w:hint="default" w:ascii="Times New Roman" w:hAnsi="Times New Roman" w:cs="Times New Roman" w:eastAsiaTheme="minorEastAsia"/>
          <w:bCs/>
          <w:color w:val="231F20"/>
          <w:kern w:val="0"/>
          <w:sz w:val="28"/>
          <w:szCs w:val="28"/>
          <w:lang w:val="en-US" w:eastAsia="zh-CN" w:bidi="ar"/>
        </w:rPr>
        <w:t>Silicon-32 as a potential tool for soil accretion dating and carbon sequestration of coastal wetlands and assessing their risk of sea level rise</w:t>
      </w:r>
    </w:p>
    <w:p>
      <w:pPr>
        <w:pStyle w:val="10"/>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eastAsiaTheme="minorEastAsia"/>
          <w:color w:val="auto"/>
          <w:sz w:val="28"/>
          <w:szCs w:val="28"/>
          <w:highlight w:val="none"/>
          <w:lang w:val="en-US" w:eastAsia="zh-CN"/>
        </w:rPr>
      </w:pPr>
      <w:r>
        <w:rPr>
          <w:rFonts w:hint="eastAsia" w:ascii="Times New Roman" w:hAnsi="Times New Roman" w:cs="Times New Roman" w:eastAsiaTheme="minorEastAsia"/>
          <w:color w:val="auto"/>
          <w:sz w:val="28"/>
          <w:szCs w:val="28"/>
          <w:lang w:val="en-US" w:eastAsia="zh-CN"/>
        </w:rPr>
        <w:t xml:space="preserve">Authors: </w:t>
      </w:r>
      <w:r>
        <w:rPr>
          <w:rFonts w:hint="default" w:ascii="Times New Roman" w:hAnsi="Times New Roman" w:cs="Times New Roman" w:eastAsiaTheme="minorEastAsia"/>
          <w:color w:val="auto"/>
          <w:sz w:val="28"/>
          <w:szCs w:val="28"/>
          <w:highlight w:val="none"/>
        </w:rPr>
        <w:t>Peng Zhou</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color w:val="auto"/>
          <w:sz w:val="28"/>
          <w:szCs w:val="28"/>
          <w:highlight w:val="none"/>
          <w:vertAlign w:val="superscript"/>
        </w:rPr>
        <w:t>1</w:t>
      </w:r>
      <w:r>
        <w:rPr>
          <w:rFonts w:hint="default" w:ascii="Times New Roman" w:hAnsi="Times New Roman" w:cs="Times New Roman" w:eastAsiaTheme="minorEastAsia"/>
          <w:color w:val="auto"/>
          <w:sz w:val="28"/>
          <w:szCs w:val="28"/>
          <w:highlight w:val="none"/>
          <w:vertAlign w:val="superscript"/>
          <w:lang w:eastAsia="zh-CN"/>
        </w:rPr>
        <w:t xml:space="preserve">, </w:t>
      </w:r>
      <w:r>
        <w:rPr>
          <w:rFonts w:hint="default" w:ascii="Times New Roman" w:hAnsi="Times New Roman" w:cs="Times New Roman" w:eastAsiaTheme="minorEastAsia"/>
          <w:color w:val="auto"/>
          <w:sz w:val="28"/>
          <w:szCs w:val="28"/>
          <w:highlight w:val="none"/>
          <w:vertAlign w:val="superscript"/>
          <w:lang w:val="en-US" w:eastAsia="zh-CN"/>
        </w:rPr>
        <w:t>2, 3</w:t>
      </w:r>
      <w:r>
        <w:rPr>
          <w:rFonts w:hint="default" w:ascii="Times New Roman" w:hAnsi="Times New Roman" w:cs="Times New Roman" w:eastAsiaTheme="minorEastAsia"/>
          <w:b/>
          <w:color w:val="auto"/>
          <w:sz w:val="28"/>
          <w:szCs w:val="28"/>
          <w:highlight w:val="none"/>
        </w:rPr>
        <w:t>*</w:t>
      </w:r>
      <w:r>
        <w:rPr>
          <w:rFonts w:hint="default" w:ascii="Times New Roman" w:hAnsi="Times New Roman" w:cs="Times New Roman" w:eastAsiaTheme="minorEastAsia"/>
          <w:color w:val="auto"/>
          <w:sz w:val="28"/>
          <w:szCs w:val="28"/>
          <w:highlight w:val="none"/>
        </w:rPr>
        <w:t>†</w:t>
      </w:r>
      <w:r>
        <w:rPr>
          <w:rFonts w:hint="default" w:ascii="Times New Roman" w:hAnsi="Times New Roman" w:cs="Times New Roman" w:eastAsiaTheme="minorEastAsia"/>
          <w:color w:val="auto"/>
          <w:sz w:val="28"/>
          <w:szCs w:val="28"/>
          <w:highlight w:val="none"/>
          <w:vertAlign w:val="superscript"/>
          <w:lang w:val="en-US" w:eastAsia="zh-CN"/>
        </w:rPr>
        <w:t xml:space="preserve">  </w:t>
      </w:r>
      <w:r>
        <w:rPr>
          <w:rFonts w:hint="default" w:ascii="Times New Roman" w:hAnsi="Times New Roman" w:cs="Times New Roman" w:eastAsiaTheme="minorEastAsia"/>
          <w:color w:val="auto"/>
          <w:sz w:val="28"/>
          <w:szCs w:val="28"/>
          <w:highlight w:val="none"/>
          <w:lang w:val="en-US" w:eastAsia="zh-CN"/>
        </w:rPr>
        <w:t>Juan Zhang,</w:t>
      </w:r>
      <w:r>
        <w:rPr>
          <w:rFonts w:hint="default" w:ascii="Times New Roman" w:hAnsi="Times New Roman" w:cs="Times New Roman" w:eastAsiaTheme="minorEastAsia"/>
          <w:color w:val="auto"/>
          <w:sz w:val="28"/>
          <w:szCs w:val="28"/>
          <w:highlight w:val="none"/>
          <w:vertAlign w:val="superscript"/>
        </w:rPr>
        <w:t>1</w:t>
      </w:r>
      <w:r>
        <w:rPr>
          <w:rFonts w:hint="default" w:ascii="Times New Roman" w:hAnsi="Times New Roman" w:cs="Times New Roman" w:eastAsiaTheme="minorEastAsia"/>
          <w:color w:val="auto"/>
          <w:sz w:val="28"/>
          <w:szCs w:val="28"/>
          <w:highlight w:val="none"/>
          <w:vertAlign w:val="superscript"/>
          <w:lang w:eastAsia="zh-CN"/>
        </w:rPr>
        <w:t>,</w:t>
      </w:r>
      <w:r>
        <w:rPr>
          <w:rFonts w:hint="default" w:ascii="Times New Roman" w:hAnsi="Times New Roman" w:cs="Times New Roman" w:eastAsiaTheme="minorEastAsia"/>
          <w:color w:val="auto"/>
          <w:sz w:val="28"/>
          <w:szCs w:val="28"/>
          <w:highlight w:val="none"/>
          <w:vertAlign w:val="superscript"/>
          <w:lang w:val="en-US" w:eastAsia="zh-CN"/>
        </w:rPr>
        <w:t>4</w:t>
      </w:r>
      <w:r>
        <w:rPr>
          <w:rFonts w:hint="default" w:ascii="Times New Roman" w:hAnsi="Times New Roman" w:cs="Times New Roman" w:eastAsiaTheme="minorEastAsia"/>
          <w:b/>
          <w:color w:val="auto"/>
          <w:sz w:val="28"/>
          <w:szCs w:val="28"/>
          <w:highlight w:val="none"/>
        </w:rPr>
        <w:t>*</w:t>
      </w:r>
      <w:r>
        <w:rPr>
          <w:rFonts w:hint="default" w:ascii="Times New Roman" w:hAnsi="Times New Roman" w:cs="Times New Roman" w:eastAsiaTheme="minorEastAsia"/>
          <w:color w:val="auto"/>
          <w:sz w:val="28"/>
          <w:szCs w:val="28"/>
          <w:highlight w:val="none"/>
        </w:rPr>
        <w:t>†</w:t>
      </w:r>
      <w:r>
        <w:rPr>
          <w:rFonts w:hint="default" w:ascii="Times New Roman" w:hAnsi="Times New Roman" w:cs="Times New Roman" w:eastAsiaTheme="minorEastAsia"/>
          <w:b/>
          <w:color w:val="auto"/>
          <w:sz w:val="28"/>
          <w:szCs w:val="28"/>
          <w:highlight w:val="none"/>
          <w:lang w:val="en-US" w:eastAsia="zh-CN"/>
        </w:rPr>
        <w:t xml:space="preserve"> </w:t>
      </w:r>
      <w:r>
        <w:rPr>
          <w:rFonts w:hint="default" w:ascii="Times New Roman" w:hAnsi="Times New Roman" w:cs="Times New Roman" w:eastAsiaTheme="minorEastAsia"/>
          <w:color w:val="auto"/>
          <w:sz w:val="28"/>
          <w:szCs w:val="28"/>
          <w:highlight w:val="none"/>
        </w:rPr>
        <w:t>Dongmei Li</w:t>
      </w:r>
      <w:r>
        <w:rPr>
          <w:rFonts w:hint="default" w:ascii="Times New Roman" w:hAnsi="Times New Roman" w:cs="Times New Roman" w:eastAsiaTheme="minorEastAsia"/>
          <w:color w:val="auto"/>
          <w:sz w:val="28"/>
          <w:szCs w:val="28"/>
          <w:highlight w:val="none"/>
          <w:lang w:val="en-US" w:eastAsia="zh-CN"/>
        </w:rPr>
        <w:t xml:space="preserve"> </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color w:val="auto"/>
          <w:sz w:val="28"/>
          <w:szCs w:val="28"/>
          <w:highlight w:val="none"/>
          <w:vertAlign w:val="superscript"/>
        </w:rPr>
        <w:t>1</w:t>
      </w:r>
      <w:r>
        <w:rPr>
          <w:rFonts w:hint="default" w:ascii="Times New Roman" w:hAnsi="Times New Roman" w:cs="Times New Roman" w:eastAsiaTheme="minorEastAsia"/>
          <w:color w:val="auto"/>
          <w:sz w:val="28"/>
          <w:szCs w:val="28"/>
          <w:highlight w:val="none"/>
          <w:vertAlign w:val="superscript"/>
          <w:lang w:val="en-US" w:eastAsia="zh-CN"/>
        </w:rPr>
        <w:t>, 2, 5</w:t>
      </w:r>
      <w:r>
        <w:rPr>
          <w:rFonts w:hint="eastAsia" w:ascii="Times New Roman" w:hAnsi="Times New Roman" w:cs="Times New Roman" w:eastAsiaTheme="minorEastAsia"/>
          <w:color w:val="auto"/>
          <w:sz w:val="28"/>
          <w:szCs w:val="28"/>
          <w:highlight w:val="none"/>
          <w:vertAlign w:val="superscript"/>
          <w:lang w:val="en-US" w:eastAsia="zh-CN"/>
        </w:rPr>
        <w:t xml:space="preserve">  </w:t>
      </w:r>
      <w:r>
        <w:rPr>
          <w:rFonts w:hint="default" w:ascii="Times New Roman" w:hAnsi="Times New Roman" w:cs="Times New Roman" w:eastAsiaTheme="minorEastAsia"/>
          <w:color w:val="auto"/>
          <w:sz w:val="28"/>
          <w:szCs w:val="28"/>
          <w:highlight w:val="none"/>
          <w:lang w:val="en-US" w:eastAsia="zh-CN"/>
        </w:rPr>
        <w:t>Lifeng Zhong</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color w:val="auto"/>
          <w:sz w:val="28"/>
          <w:szCs w:val="28"/>
          <w:highlight w:val="none"/>
          <w:vertAlign w:val="superscript"/>
          <w:lang w:val="en-US" w:eastAsia="zh-CN"/>
        </w:rPr>
        <w:t xml:space="preserve">3 </w:t>
      </w:r>
      <w:r>
        <w:rPr>
          <w:rFonts w:hint="eastAsia" w:ascii="Times New Roman" w:hAnsi="Times New Roman" w:cs="Times New Roman" w:eastAsiaTheme="minorEastAsia"/>
          <w:color w:val="auto"/>
          <w:sz w:val="28"/>
          <w:szCs w:val="28"/>
          <w:highlight w:val="none"/>
          <w:vertAlign w:val="superscript"/>
          <w:lang w:val="en-US" w:eastAsia="zh-CN"/>
        </w:rPr>
        <w:t xml:space="preserve"> </w:t>
      </w:r>
      <w:r>
        <w:rPr>
          <w:rFonts w:hint="default" w:ascii="Times New Roman" w:hAnsi="Times New Roman" w:cs="Times New Roman" w:eastAsiaTheme="minorEastAsia"/>
          <w:color w:val="auto"/>
          <w:sz w:val="28"/>
          <w:szCs w:val="28"/>
          <w:highlight w:val="none"/>
          <w:lang w:val="en-US" w:eastAsia="zh-CN"/>
        </w:rPr>
        <w:t>Wei Zhou</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color w:val="auto"/>
          <w:sz w:val="28"/>
          <w:szCs w:val="28"/>
          <w:highlight w:val="none"/>
          <w:vertAlign w:val="superscript"/>
          <w:lang w:val="en-US" w:eastAsia="zh-CN"/>
        </w:rPr>
        <w:t>3</w:t>
      </w:r>
      <w:r>
        <w:rPr>
          <w:rFonts w:hint="default" w:ascii="Times New Roman" w:hAnsi="Times New Roman" w:cs="Times New Roman" w:eastAsiaTheme="minorEastAsia"/>
          <w:b/>
          <w:color w:val="auto"/>
          <w:sz w:val="28"/>
          <w:szCs w:val="28"/>
          <w:highlight w:val="none"/>
          <w:lang w:val="en-US" w:eastAsia="zh-CN"/>
        </w:rPr>
        <w:t xml:space="preserve"> </w:t>
      </w:r>
    </w:p>
    <w:p>
      <w:pPr>
        <w:pStyle w:val="11"/>
        <w:keepNext w:val="0"/>
        <w:keepLines w:val="0"/>
        <w:pageBreakBefore w:val="0"/>
        <w:kinsoku/>
        <w:wordWrap/>
        <w:overflowPunct/>
        <w:topLinePunct w:val="0"/>
        <w:autoSpaceDE/>
        <w:autoSpaceDN/>
        <w:bidi w:val="0"/>
        <w:spacing w:line="360" w:lineRule="auto"/>
        <w:ind w:left="0" w:firstLine="0"/>
        <w:textAlignment w:val="auto"/>
        <w:rPr>
          <w:rFonts w:hint="default" w:ascii="Times New Roman" w:hAnsi="Times New Roman" w:cs="Times New Roman" w:eastAsiaTheme="minorEastAsia"/>
          <w:iCs/>
          <w:color w:val="auto"/>
          <w:sz w:val="18"/>
          <w:szCs w:val="18"/>
          <w:highlight w:val="none"/>
        </w:rPr>
      </w:pPr>
      <w:r>
        <w:rPr>
          <w:rFonts w:hint="default" w:ascii="Times New Roman" w:hAnsi="Times New Roman" w:cs="Times New Roman" w:eastAsiaTheme="minorEastAsia"/>
          <w:color w:val="auto"/>
          <w:sz w:val="18"/>
          <w:szCs w:val="18"/>
          <w:highlight w:val="none"/>
          <w:vertAlign w:val="superscript"/>
          <w:lang w:eastAsia="zh-CN"/>
        </w:rPr>
        <w:t>1</w:t>
      </w:r>
      <w:r>
        <w:rPr>
          <w:rFonts w:hint="default" w:ascii="Times New Roman" w:hAnsi="Times New Roman" w:cs="Times New Roman" w:eastAsiaTheme="minorEastAsia"/>
          <w:color w:val="auto"/>
          <w:sz w:val="18"/>
          <w:szCs w:val="18"/>
          <w:highlight w:val="none"/>
        </w:rPr>
        <w:t>Nansha Islands Coral Reef Ecosystem Na</w:t>
      </w:r>
      <w:r>
        <w:rPr>
          <w:rFonts w:hint="default" w:ascii="Times New Roman" w:hAnsi="Times New Roman" w:cs="Times New Roman" w:eastAsiaTheme="minorEastAsia"/>
          <w:color w:val="auto"/>
          <w:sz w:val="15"/>
          <w:szCs w:val="15"/>
          <w:lang w:eastAsia="zh-CN"/>
        </w:rPr>
        <w:t>t</w:t>
      </w:r>
      <w:r>
        <w:rPr>
          <w:rFonts w:hint="default" w:ascii="Times New Roman" w:hAnsi="Times New Roman" w:cs="Times New Roman" w:eastAsiaTheme="minorEastAsia"/>
          <w:color w:val="auto"/>
          <w:sz w:val="18"/>
          <w:szCs w:val="18"/>
          <w:highlight w:val="none"/>
        </w:rPr>
        <w:t xml:space="preserve">ional Observation and </w:t>
      </w:r>
      <w:r>
        <w:rPr>
          <w:rFonts w:hint="default" w:ascii="Times New Roman" w:hAnsi="Times New Roman" w:cs="Times New Roman" w:eastAsiaTheme="minorEastAsia"/>
          <w:iCs/>
          <w:color w:val="auto"/>
          <w:sz w:val="18"/>
          <w:szCs w:val="18"/>
          <w:highlight w:val="none"/>
        </w:rPr>
        <w:t>Research Station</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iCs/>
          <w:color w:val="auto"/>
          <w:sz w:val="18"/>
          <w:szCs w:val="18"/>
          <w:highlight w:val="none"/>
        </w:rPr>
        <w:t>&amp;</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iCs/>
          <w:color w:val="auto"/>
          <w:sz w:val="18"/>
          <w:szCs w:val="18"/>
          <w:highlight w:val="none"/>
        </w:rPr>
        <w:t xml:space="preserve">Key Laboratory of Marine </w:t>
      </w:r>
      <w:r>
        <w:rPr>
          <w:rFonts w:hint="default" w:ascii="Times New Roman" w:hAnsi="Times New Roman" w:cs="Times New Roman" w:eastAsiaTheme="minorEastAsia"/>
          <w:iCs/>
          <w:color w:val="auto"/>
          <w:sz w:val="18"/>
          <w:szCs w:val="18"/>
          <w:highlight w:val="none"/>
          <w:lang w:eastAsia="zh-CN"/>
        </w:rPr>
        <w:t>Environmental</w:t>
      </w:r>
      <w:r>
        <w:rPr>
          <w:rFonts w:hint="default" w:ascii="Times New Roman" w:hAnsi="Times New Roman" w:cs="Times New Roman" w:eastAsiaTheme="minorEastAsia"/>
          <w:iCs/>
          <w:color w:val="auto"/>
          <w:sz w:val="18"/>
          <w:szCs w:val="18"/>
          <w:highlight w:val="none"/>
        </w:rPr>
        <w:t xml:space="preserve"> Survey Technology and </w:t>
      </w:r>
      <w:r>
        <w:rPr>
          <w:rFonts w:hint="default" w:ascii="Times New Roman" w:hAnsi="Times New Roman" w:cs="Times New Roman" w:eastAsiaTheme="minorEastAsia"/>
          <w:color w:val="auto"/>
          <w:kern w:val="0"/>
          <w:sz w:val="18"/>
          <w:szCs w:val="18"/>
          <w:lang w:val="pt-BR" w:eastAsia="zh-CN" w:bidi="ar-SA"/>
        </w:rPr>
        <w:t>Application</w:t>
      </w:r>
      <w:r>
        <w:rPr>
          <w:rFonts w:hint="default" w:ascii="Times New Roman" w:hAnsi="Times New Roman" w:cs="Times New Roman" w:eastAsiaTheme="minorEastAsia"/>
          <w:color w:val="auto"/>
          <w:kern w:val="0"/>
          <w:sz w:val="18"/>
          <w:szCs w:val="18"/>
          <w:lang w:val="en-US" w:eastAsia="zh-CN" w:bidi="ar-SA"/>
        </w:rPr>
        <w:t xml:space="preserve"> </w:t>
      </w:r>
      <w:r>
        <w:rPr>
          <w:rFonts w:hint="default" w:ascii="Times New Roman" w:hAnsi="Times New Roman" w:cs="Times New Roman" w:eastAsiaTheme="minorEastAsia"/>
          <w:iCs/>
          <w:color w:val="auto"/>
          <w:sz w:val="18"/>
          <w:szCs w:val="18"/>
          <w:highlight w:val="none"/>
        </w:rPr>
        <w:t>of</w:t>
      </w:r>
      <w:r>
        <w:rPr>
          <w:rFonts w:hint="default" w:ascii="Times New Roman" w:hAnsi="Times New Roman" w:cs="Times New Roman" w:eastAsiaTheme="minorEastAsia"/>
          <w:iCs/>
          <w:color w:val="auto"/>
          <w:sz w:val="18"/>
          <w:szCs w:val="18"/>
          <w:highlight w:val="none"/>
          <w:lang w:val="en-US" w:eastAsia="zh-CN"/>
        </w:rPr>
        <w:t xml:space="preserve"> of </w:t>
      </w:r>
      <w:r>
        <w:rPr>
          <w:rFonts w:hint="default" w:ascii="Times New Roman" w:hAnsi="Times New Roman" w:cs="Times New Roman" w:eastAsiaTheme="minorEastAsia"/>
          <w:iCs/>
          <w:color w:val="auto"/>
          <w:sz w:val="18"/>
          <w:szCs w:val="18"/>
          <w:highlight w:val="none"/>
        </w:rPr>
        <w:t>Ministry of Natural Resources</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rPr>
        <w:t>(MNR)</w:t>
      </w:r>
      <w:r>
        <w:rPr>
          <w:rFonts w:hint="default" w:ascii="Times New Roman" w:hAnsi="Times New Roman" w:cs="Times New Roman" w:eastAsiaTheme="minorEastAsia"/>
          <w:iCs/>
          <w:color w:val="auto"/>
          <w:sz w:val="18"/>
          <w:szCs w:val="18"/>
          <w:highlight w:val="none"/>
          <w:lang w:eastAsia="zh-CN"/>
        </w:rPr>
        <w:t>,</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iCs/>
          <w:color w:val="auto"/>
          <w:sz w:val="18"/>
          <w:szCs w:val="18"/>
          <w:highlight w:val="none"/>
        </w:rPr>
        <w:t>Guangzhou 510300</w:t>
      </w:r>
      <w:r>
        <w:rPr>
          <w:rFonts w:hint="default" w:ascii="Times New Roman" w:hAnsi="Times New Roman" w:cs="Times New Roman" w:eastAsiaTheme="minorEastAsia"/>
          <w:iCs/>
          <w:color w:val="auto"/>
          <w:sz w:val="18"/>
          <w:szCs w:val="18"/>
          <w:highlight w:val="none"/>
          <w:lang w:eastAsia="zh-CN"/>
        </w:rPr>
        <w:t xml:space="preserve">, </w:t>
      </w:r>
      <w:r>
        <w:rPr>
          <w:rFonts w:hint="default" w:ascii="Times New Roman" w:hAnsi="Times New Roman" w:cs="Times New Roman" w:eastAsiaTheme="minorEastAsia"/>
          <w:iCs/>
          <w:color w:val="auto"/>
          <w:sz w:val="18"/>
          <w:szCs w:val="18"/>
          <w:highlight w:val="none"/>
        </w:rPr>
        <w:t>China;</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Cs/>
          <w:color w:val="auto"/>
          <w:sz w:val="18"/>
          <w:szCs w:val="18"/>
          <w:highlight w:val="none"/>
          <w:vertAlign w:val="superscript"/>
          <w:lang w:eastAsia="zh-CN"/>
        </w:rPr>
        <w:t>2</w:t>
      </w:r>
      <w:r>
        <w:rPr>
          <w:rFonts w:hint="default" w:ascii="Times New Roman" w:hAnsi="Times New Roman" w:cs="Times New Roman" w:eastAsiaTheme="minorEastAsia"/>
          <w:iCs/>
          <w:color w:val="auto"/>
          <w:sz w:val="18"/>
          <w:szCs w:val="18"/>
          <w:highlight w:val="none"/>
        </w:rPr>
        <w:t>South China Sea</w:t>
      </w:r>
      <w:r>
        <w:rPr>
          <w:rFonts w:hint="default" w:ascii="Times New Roman" w:hAnsi="Times New Roman" w:cs="Times New Roman" w:eastAsiaTheme="minorEastAsia"/>
          <w:iCs/>
          <w:color w:val="auto"/>
          <w:sz w:val="18"/>
          <w:szCs w:val="18"/>
          <w:highlight w:val="none"/>
          <w:lang w:val="en-US" w:eastAsia="zh-CN"/>
        </w:rPr>
        <w:t xml:space="preserve"> E</w:t>
      </w:r>
      <w:r>
        <w:rPr>
          <w:rFonts w:hint="default" w:ascii="Times New Roman" w:hAnsi="Times New Roman" w:cs="Times New Roman" w:eastAsiaTheme="minorEastAsia"/>
          <w:iCs/>
          <w:color w:val="auto"/>
          <w:sz w:val="18"/>
          <w:szCs w:val="18"/>
          <w:highlight w:val="none"/>
        </w:rPr>
        <w:t>cological Center</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rPr>
        <w:t>MNR</w:t>
      </w:r>
      <w:r>
        <w:rPr>
          <w:rFonts w:hint="default" w:ascii="Times New Roman" w:hAnsi="Times New Roman" w:cs="Times New Roman" w:eastAsiaTheme="minorEastAsia"/>
          <w:iCs/>
          <w:color w:val="auto"/>
          <w:sz w:val="18"/>
          <w:szCs w:val="18"/>
          <w:highlight w:val="none"/>
          <w:lang w:eastAsia="zh-CN"/>
        </w:rPr>
        <w:t>,</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iCs/>
          <w:color w:val="auto"/>
          <w:sz w:val="18"/>
          <w:szCs w:val="18"/>
          <w:highlight w:val="none"/>
        </w:rPr>
        <w:t>Guangzhou 510300</w:t>
      </w:r>
      <w:r>
        <w:rPr>
          <w:rFonts w:hint="default" w:ascii="Times New Roman" w:hAnsi="Times New Roman" w:cs="Times New Roman" w:eastAsiaTheme="minorEastAsia"/>
          <w:iCs/>
          <w:color w:val="auto"/>
          <w:sz w:val="18"/>
          <w:szCs w:val="18"/>
          <w:highlight w:val="none"/>
          <w:lang w:eastAsia="zh-CN"/>
        </w:rPr>
        <w:t xml:space="preserve">, </w:t>
      </w:r>
      <w:r>
        <w:rPr>
          <w:rFonts w:hint="default" w:ascii="Times New Roman" w:hAnsi="Times New Roman" w:cs="Times New Roman" w:eastAsiaTheme="minorEastAsia"/>
          <w:iCs/>
          <w:color w:val="auto"/>
          <w:sz w:val="18"/>
          <w:szCs w:val="18"/>
          <w:highlight w:val="none"/>
        </w:rPr>
        <w:t>China;</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vertAlign w:val="superscript"/>
          <w:lang w:val="en-US" w:eastAsia="zh-CN"/>
        </w:rPr>
        <w:t>3</w:t>
      </w:r>
      <w:r>
        <w:rPr>
          <w:rFonts w:hint="default" w:ascii="Times New Roman" w:hAnsi="Times New Roman" w:cs="Times New Roman" w:eastAsiaTheme="minorEastAsia"/>
          <w:color w:val="auto"/>
          <w:sz w:val="18"/>
          <w:szCs w:val="18"/>
          <w:highlight w:val="none"/>
          <w:lang w:val="en-US" w:eastAsia="zh-CN"/>
        </w:rPr>
        <w:t>Southern Marine Science and Engineering Guangdong Laboratory (Zhuhai), Zhuhai, 5</w:t>
      </w:r>
      <w:r>
        <w:rPr>
          <w:rFonts w:hint="default" w:ascii="Times New Roman" w:hAnsi="Times New Roman" w:cs="Times New Roman" w:eastAsiaTheme="minorEastAsia"/>
          <w:color w:val="auto"/>
          <w:sz w:val="18"/>
          <w:szCs w:val="18"/>
          <w:highlight w:val="none"/>
          <w:lang w:eastAsia="zh-CN"/>
        </w:rPr>
        <w:t>19000</w:t>
      </w:r>
      <w:r>
        <w:rPr>
          <w:rFonts w:hint="default" w:ascii="Times New Roman" w:hAnsi="Times New Roman" w:cs="Times New Roman" w:eastAsiaTheme="minorEastAsia"/>
          <w:color w:val="auto"/>
          <w:sz w:val="18"/>
          <w:szCs w:val="18"/>
          <w:highlight w:val="none"/>
          <w:lang w:val="en-US" w:eastAsia="zh-CN"/>
        </w:rPr>
        <w:t>;</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iCs/>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vertAlign w:val="superscript"/>
          <w:lang w:val="en-US" w:eastAsia="zh-CN"/>
        </w:rPr>
        <w:t>4</w:t>
      </w:r>
      <w:r>
        <w:rPr>
          <w:rFonts w:hint="default" w:ascii="Times New Roman" w:hAnsi="Times New Roman" w:cs="Times New Roman" w:eastAsiaTheme="minorEastAsia"/>
          <w:iCs/>
          <w:color w:val="auto"/>
          <w:sz w:val="18"/>
          <w:szCs w:val="18"/>
          <w:highlight w:val="none"/>
          <w:lang w:val="en-US" w:eastAsia="de-DE"/>
        </w:rPr>
        <w:t xml:space="preserve">South China Sea </w:t>
      </w:r>
      <w:r>
        <w:rPr>
          <w:rFonts w:hint="default" w:ascii="Times New Roman" w:hAnsi="Times New Roman" w:cs="Times New Roman" w:eastAsiaTheme="minorEastAsia"/>
          <w:iCs/>
          <w:color w:val="auto"/>
          <w:sz w:val="18"/>
          <w:szCs w:val="18"/>
          <w:highlight w:val="none"/>
          <w:lang w:val="en-US" w:eastAsia="zh-CN"/>
        </w:rPr>
        <w:t xml:space="preserve">Marine </w:t>
      </w:r>
      <w:r>
        <w:rPr>
          <w:rFonts w:hint="default" w:ascii="Times New Roman" w:hAnsi="Times New Roman" w:cs="Times New Roman" w:eastAsiaTheme="minorEastAsia"/>
          <w:iCs/>
          <w:color w:val="auto"/>
          <w:sz w:val="18"/>
          <w:szCs w:val="18"/>
          <w:highlight w:val="none"/>
          <w:lang w:val="en-US" w:eastAsia="de-DE"/>
        </w:rPr>
        <w:t xml:space="preserve">Forecast and </w:t>
      </w:r>
      <w:r>
        <w:rPr>
          <w:rFonts w:hint="default" w:ascii="Times New Roman" w:hAnsi="Times New Roman" w:cs="Times New Roman" w:eastAsiaTheme="minorEastAsia"/>
          <w:iCs/>
          <w:color w:val="auto"/>
          <w:sz w:val="18"/>
          <w:szCs w:val="18"/>
          <w:highlight w:val="none"/>
          <w:lang w:val="en-US" w:eastAsia="zh-CN"/>
        </w:rPr>
        <w:t>H</w:t>
      </w:r>
      <w:r>
        <w:rPr>
          <w:rFonts w:hint="default" w:ascii="Times New Roman" w:hAnsi="Times New Roman" w:cs="Times New Roman" w:eastAsiaTheme="minorEastAsia"/>
          <w:iCs/>
          <w:color w:val="auto"/>
          <w:sz w:val="18"/>
          <w:szCs w:val="18"/>
          <w:highlight w:val="none"/>
          <w:lang w:val="en-US" w:eastAsia="de-DE"/>
        </w:rPr>
        <w:t xml:space="preserve">azard </w:t>
      </w:r>
      <w:r>
        <w:rPr>
          <w:rFonts w:hint="default" w:ascii="Times New Roman" w:hAnsi="Times New Roman" w:cs="Times New Roman" w:eastAsiaTheme="minorEastAsia"/>
          <w:iCs/>
          <w:color w:val="auto"/>
          <w:sz w:val="18"/>
          <w:szCs w:val="18"/>
          <w:highlight w:val="none"/>
          <w:lang w:val="en-US" w:eastAsia="zh-CN"/>
        </w:rPr>
        <w:t>M</w:t>
      </w:r>
      <w:r>
        <w:rPr>
          <w:rFonts w:hint="default" w:ascii="Times New Roman" w:hAnsi="Times New Roman" w:cs="Times New Roman" w:eastAsiaTheme="minorEastAsia"/>
          <w:iCs/>
          <w:color w:val="auto"/>
          <w:sz w:val="18"/>
          <w:szCs w:val="18"/>
          <w:highlight w:val="none"/>
          <w:lang w:val="en-US" w:eastAsia="de-DE"/>
        </w:rPr>
        <w:t>itigation Center</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iCs/>
          <w:color w:val="auto"/>
          <w:sz w:val="18"/>
          <w:szCs w:val="18"/>
          <w:highlight w:val="none"/>
          <w:lang w:val="en-US" w:eastAsia="de-DE"/>
        </w:rPr>
        <w:t>MNR</w:t>
      </w:r>
      <w:r>
        <w:rPr>
          <w:rFonts w:hint="default" w:ascii="Times New Roman" w:hAnsi="Times New Roman" w:cs="Times New Roman" w:eastAsiaTheme="minorEastAsia"/>
          <w:iCs/>
          <w:color w:val="auto"/>
          <w:sz w:val="18"/>
          <w:szCs w:val="18"/>
          <w:highlight w:val="none"/>
          <w:lang w:eastAsia="zh-CN"/>
        </w:rPr>
        <w:t>,</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iCs/>
          <w:color w:val="auto"/>
          <w:sz w:val="18"/>
          <w:szCs w:val="18"/>
          <w:highlight w:val="none"/>
        </w:rPr>
        <w:t>Guangzhou 5103</w:t>
      </w:r>
      <w:r>
        <w:rPr>
          <w:rFonts w:hint="default" w:ascii="Times New Roman" w:hAnsi="Times New Roman" w:cs="Times New Roman" w:eastAsiaTheme="minorEastAsia"/>
          <w:iCs/>
          <w:color w:val="auto"/>
          <w:sz w:val="18"/>
          <w:szCs w:val="18"/>
          <w:highlight w:val="none"/>
          <w:lang w:val="en-US" w:eastAsia="zh-CN"/>
        </w:rPr>
        <w:t>1</w:t>
      </w:r>
      <w:r>
        <w:rPr>
          <w:rFonts w:hint="default" w:ascii="Times New Roman" w:hAnsi="Times New Roman" w:cs="Times New Roman" w:eastAsiaTheme="minorEastAsia"/>
          <w:iCs/>
          <w:color w:val="auto"/>
          <w:sz w:val="18"/>
          <w:szCs w:val="18"/>
          <w:highlight w:val="none"/>
        </w:rPr>
        <w:t>0</w:t>
      </w:r>
      <w:r>
        <w:rPr>
          <w:rFonts w:hint="default" w:ascii="Times New Roman" w:hAnsi="Times New Roman" w:cs="Times New Roman" w:eastAsiaTheme="minorEastAsia"/>
          <w:iCs/>
          <w:color w:val="auto"/>
          <w:sz w:val="18"/>
          <w:szCs w:val="18"/>
          <w:highlight w:val="none"/>
          <w:lang w:eastAsia="zh-CN"/>
        </w:rPr>
        <w:t xml:space="preserve">, </w:t>
      </w:r>
      <w:r>
        <w:rPr>
          <w:rFonts w:hint="default" w:ascii="Times New Roman" w:hAnsi="Times New Roman" w:cs="Times New Roman" w:eastAsiaTheme="minorEastAsia"/>
          <w:iCs/>
          <w:color w:val="auto"/>
          <w:sz w:val="18"/>
          <w:szCs w:val="18"/>
          <w:highlight w:val="none"/>
        </w:rPr>
        <w:t>China;</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vertAlign w:val="superscript"/>
          <w:lang w:val="en-US" w:eastAsia="zh-CN"/>
        </w:rPr>
        <w:t>5</w:t>
      </w:r>
      <w:r>
        <w:rPr>
          <w:rFonts w:hint="default" w:ascii="Times New Roman" w:hAnsi="Times New Roman" w:cs="Times New Roman" w:eastAsiaTheme="minorEastAsia"/>
          <w:color w:val="auto"/>
          <w:sz w:val="18"/>
          <w:szCs w:val="18"/>
          <w:highlight w:val="none"/>
          <w:lang w:val="en-US" w:eastAsia="zh-CN"/>
        </w:rPr>
        <w:t>Key Laboratory of Global Change and Marine-Atmospheric Chemistry, MNR, Xiamen 361005</w:t>
      </w:r>
      <w:r>
        <w:rPr>
          <w:rFonts w:hint="default" w:ascii="Times New Roman" w:hAnsi="Times New Roman" w:cs="Times New Roman" w:eastAsiaTheme="minorEastAsia"/>
          <w:iCs/>
          <w:color w:val="auto"/>
          <w:sz w:val="18"/>
          <w:szCs w:val="18"/>
          <w:highlight w:val="none"/>
          <w:lang w:eastAsia="zh-CN"/>
        </w:rPr>
        <w:t>,</w:t>
      </w:r>
      <w:r>
        <w:rPr>
          <w:rFonts w:hint="default" w:ascii="Times New Roman" w:hAnsi="Times New Roman" w:cs="Times New Roman" w:eastAsiaTheme="minorEastAsia"/>
          <w:iCs/>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lang w:val="en-US" w:eastAsia="zh-CN"/>
        </w:rPr>
        <w:t>China</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b/>
          <w:color w:val="auto"/>
          <w:sz w:val="18"/>
          <w:szCs w:val="18"/>
          <w:highlight w:val="none"/>
        </w:rPr>
        <w:t>*</w:t>
      </w:r>
      <w:r>
        <w:rPr>
          <w:rFonts w:hint="default" w:ascii="Times New Roman" w:hAnsi="Times New Roman" w:cs="Times New Roman" w:eastAsiaTheme="minorEastAsia"/>
          <w:color w:val="auto"/>
          <w:sz w:val="18"/>
          <w:szCs w:val="18"/>
          <w:highlight w:val="none"/>
        </w:rPr>
        <w:t>Correspondence:</w:t>
      </w:r>
      <w:r>
        <w:rPr>
          <w:rFonts w:hint="default" w:ascii="Times New Roman" w:hAnsi="Times New Roman" w:cs="Times New Roman" w:eastAsiaTheme="minorEastAsia"/>
          <w:color w:val="auto"/>
          <w:sz w:val="18"/>
          <w:szCs w:val="18"/>
          <w:highlight w:val="none"/>
          <w:lang w:eastAsia="zh-CN"/>
        </w:rPr>
        <w:t xml:space="preserve"> </w:t>
      </w:r>
      <w:r>
        <w:rPr>
          <w:rFonts w:hint="default" w:ascii="Times New Roman" w:hAnsi="Times New Roman" w:cs="Times New Roman" w:eastAsiaTheme="minorEastAsia"/>
          <w:color w:val="auto"/>
          <w:sz w:val="18"/>
          <w:szCs w:val="18"/>
          <w:highlight w:val="none"/>
        </w:rPr>
        <w:t>samzhou2@126.com (P.Z</w:t>
      </w:r>
      <w:r>
        <w:rPr>
          <w:rFonts w:hint="default" w:ascii="Times New Roman" w:hAnsi="Times New Roman" w:cs="Times New Roman" w:eastAsiaTheme="minorEastAsia"/>
          <w:color w:val="auto"/>
          <w:sz w:val="18"/>
          <w:szCs w:val="18"/>
          <w:highlight w:val="none"/>
          <w:lang w:val="en-US" w:eastAsia="zh-CN"/>
        </w:rPr>
        <w:t>hou</w:t>
      </w:r>
      <w:r>
        <w:rPr>
          <w:rFonts w:hint="default" w:ascii="Times New Roman" w:hAnsi="Times New Roman" w:cs="Times New Roman" w:eastAsiaTheme="minorEastAsia"/>
          <w:color w:val="auto"/>
          <w:sz w:val="18"/>
          <w:szCs w:val="18"/>
          <w:highlight w:val="none"/>
        </w:rPr>
        <w:t>)</w:t>
      </w:r>
      <w:r>
        <w:rPr>
          <w:rFonts w:hint="default" w:ascii="Times New Roman" w:hAnsi="Times New Roman" w:cs="Times New Roman" w:eastAsiaTheme="minorEastAsia"/>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u w:val="none"/>
          <w:lang w:val="en-US" w:eastAsia="zh-CN"/>
        </w:rPr>
        <w:t>zj@hyyb.org(J. Zhang);</w:t>
      </w:r>
      <w:r>
        <w:rPr>
          <w:rFonts w:hint="default" w:ascii="Times New Roman" w:hAnsi="Times New Roman" w:cs="Times New Roman" w:eastAsiaTheme="minorEastAsia"/>
          <w:color w:val="auto"/>
          <w:sz w:val="18"/>
          <w:szCs w:val="18"/>
          <w:highlight w:val="none"/>
        </w:rPr>
        <w:t>Tel.: +86-20-89111586 (P.Z</w:t>
      </w:r>
      <w:r>
        <w:rPr>
          <w:rFonts w:hint="default" w:ascii="Times New Roman" w:hAnsi="Times New Roman" w:cs="Times New Roman" w:eastAsiaTheme="minorEastAsia"/>
          <w:color w:val="auto"/>
          <w:sz w:val="18"/>
          <w:szCs w:val="18"/>
          <w:highlight w:val="none"/>
          <w:lang w:val="en-US" w:eastAsia="zh-CN"/>
        </w:rPr>
        <w:t>hou</w:t>
      </w:r>
      <w:r>
        <w:rPr>
          <w:rFonts w:hint="default" w:ascii="Times New Roman" w:hAnsi="Times New Roman" w:cs="Times New Roman" w:eastAsiaTheme="minorEastAsia"/>
          <w:color w:val="auto"/>
          <w:sz w:val="18"/>
          <w:szCs w:val="18"/>
          <w:highlight w:val="none"/>
        </w:rPr>
        <w:t>); Fax: +86-20-84457983.</w:t>
      </w:r>
      <w:r>
        <w:rPr>
          <w:rFonts w:hint="default" w:ascii="Times New Roman" w:hAnsi="Times New Roman" w:cs="Times New Roman" w:eastAsiaTheme="minorEastAsia"/>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rPr>
        <w:t>†These authors contributed equally to this work</w:t>
      </w:r>
      <w:r>
        <w:rPr>
          <w:rFonts w:hint="default" w:ascii="Times New Roman" w:hAnsi="Times New Roman" w:cs="Times New Roman" w:eastAsiaTheme="minorEastAsia"/>
          <w:color w:val="auto"/>
          <w:sz w:val="18"/>
          <w:szCs w:val="18"/>
          <w:highlight w:val="none"/>
          <w:lang w:val="en-US" w:eastAsia="zh-CN"/>
        </w:rPr>
        <w:t>.</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b/>
          <w:kern w:val="0"/>
          <w:sz w:val="21"/>
          <w:szCs w:val="21"/>
        </w:rPr>
        <w:t>Abstract</w:t>
      </w:r>
      <w:r>
        <w:rPr>
          <w:rFonts w:hint="eastAsia" w:ascii="Times New Roman" w:hAnsi="Times New Roman" w:cs="Times New Roman" w:eastAsiaTheme="minorEastAsia"/>
          <w:b/>
          <w:kern w:val="0"/>
          <w:sz w:val="21"/>
          <w:szCs w:val="21"/>
          <w:lang w:val="en-US" w:eastAsia="zh-CN"/>
        </w:rPr>
        <w:t>:</w:t>
      </w:r>
      <w:r>
        <w:rPr>
          <w:rFonts w:hint="default" w:ascii="Times New Roman" w:hAnsi="Times New Roman" w:cs="Times New Roman" w:eastAsiaTheme="minorEastAsia"/>
          <w:b/>
          <w:kern w:val="0"/>
          <w:sz w:val="21"/>
          <w:szCs w:val="21"/>
          <w:lang w:val="en-US" w:eastAsia="zh-CN"/>
        </w:rPr>
        <w:t xml:space="preserve"> </w:t>
      </w:r>
      <w:r>
        <w:rPr>
          <w:rFonts w:hint="default" w:ascii="Times New Roman" w:hAnsi="Times New Roman" w:cs="Times New Roman" w:eastAsiaTheme="minorEastAsia"/>
          <w:color w:val="000000"/>
          <w:kern w:val="0"/>
          <w:sz w:val="21"/>
          <w:szCs w:val="21"/>
          <w:lang w:val="en-US" w:eastAsia="zh-CN" w:bidi="ar"/>
        </w:rPr>
        <w:t xml:space="preserve">The basic pathway to carbon neutrality includes "emission reduction" and "sink enhancement". Coastal wetlands (mangroves, seagrass beds, salt marshes) as important "blue carbon" pools in the world, have functions for regulating global climate, promoting the degradation of pollutants, carbon sequestration, but how to improve the efficiency of blue carbon sequestration and maintain the stability of blue carbon pool and assess whether they adapt to future sea level rise (SLR) is a hotspot under global climate warming. Cosmogenic silicon-32 ( a half-life of approximately 150 years) has a potential tool for dating soil vertical accretion in coastal wetland to fill the dating gap (100-1000 years) that lies between those chronologies based on the shorter-lived isotopes of </w:t>
      </w:r>
      <w:r>
        <w:rPr>
          <w:rFonts w:hint="default" w:ascii="Times New Roman" w:hAnsi="Times New Roman" w:cs="Times New Roman" w:eastAsiaTheme="minorEastAsia"/>
          <w:color w:val="000000"/>
          <w:kern w:val="0"/>
          <w:sz w:val="21"/>
          <w:szCs w:val="21"/>
          <w:vertAlign w:val="superscript"/>
          <w:lang w:val="en-US" w:eastAsia="zh-CN" w:bidi="ar"/>
        </w:rPr>
        <w:t>228</w:t>
      </w:r>
      <w:r>
        <w:rPr>
          <w:rFonts w:hint="default" w:ascii="Times New Roman" w:hAnsi="Times New Roman" w:cs="Times New Roman" w:eastAsiaTheme="minorEastAsia"/>
          <w:color w:val="000000"/>
          <w:kern w:val="0"/>
          <w:sz w:val="21"/>
          <w:szCs w:val="21"/>
          <w:lang w:val="en-US" w:eastAsia="zh-CN" w:bidi="ar"/>
        </w:rPr>
        <w:t xml:space="preserve">Thex and </w:t>
      </w:r>
      <w:r>
        <w:rPr>
          <w:rFonts w:hint="default" w:ascii="Times New Roman" w:hAnsi="Times New Roman" w:cs="Times New Roman" w:eastAsiaTheme="minorEastAsia"/>
          <w:color w:val="000000"/>
          <w:kern w:val="0"/>
          <w:sz w:val="21"/>
          <w:szCs w:val="21"/>
          <w:vertAlign w:val="superscript"/>
          <w:lang w:val="en-US" w:eastAsia="zh-CN" w:bidi="ar"/>
        </w:rPr>
        <w:t>210</w:t>
      </w:r>
      <w:r>
        <w:rPr>
          <w:rFonts w:hint="default" w:ascii="Times New Roman" w:hAnsi="Times New Roman" w:cs="Times New Roman" w:eastAsiaTheme="minorEastAsia"/>
          <w:color w:val="000000"/>
          <w:kern w:val="0"/>
          <w:sz w:val="21"/>
          <w:szCs w:val="21"/>
          <w:lang w:val="en-US" w:eastAsia="zh-CN" w:bidi="ar"/>
        </w:rPr>
        <w:t xml:space="preserve">Pb, and those based on the longer-lived </w:t>
      </w:r>
      <w:r>
        <w:rPr>
          <w:rFonts w:hint="default" w:ascii="Times New Roman" w:hAnsi="Times New Roman" w:cs="Times New Roman" w:eastAsiaTheme="minorEastAsia"/>
          <w:color w:val="000000"/>
          <w:kern w:val="0"/>
          <w:sz w:val="21"/>
          <w:szCs w:val="21"/>
          <w:vertAlign w:val="superscript"/>
          <w:lang w:val="en-US" w:eastAsia="zh-CN" w:bidi="ar"/>
        </w:rPr>
        <w:t>14</w:t>
      </w:r>
      <w:r>
        <w:rPr>
          <w:rFonts w:hint="default" w:ascii="Times New Roman" w:hAnsi="Times New Roman" w:cs="Times New Roman" w:eastAsiaTheme="minorEastAsia"/>
          <w:color w:val="000000"/>
          <w:kern w:val="0"/>
          <w:sz w:val="21"/>
          <w:szCs w:val="21"/>
          <w:lang w:val="en-US" w:eastAsia="zh-CN" w:bidi="ar"/>
        </w:rPr>
        <w:t>C. It will play a key role improving the efficiency of blue carbon sequestration and maintaining the stability of blue carbon pool of coastal wetlands and assessing their risk of sea level rise under globe climate warming. Because carbon storage a</w:t>
      </w:r>
      <w:r>
        <w:rPr>
          <w:rFonts w:hint="default" w:ascii="Times New Roman" w:hAnsi="Times New Roman" w:cs="Times New Roman" w:eastAsiaTheme="minorEastAsia"/>
          <w:b w:val="0"/>
          <w:bCs/>
          <w:color w:val="auto"/>
          <w:sz w:val="21"/>
          <w:szCs w:val="21"/>
          <w:highlight w:val="none"/>
          <w:lang w:val="en-US" w:eastAsia="zh-CN" w:bidi="en-US"/>
        </w:rPr>
        <w:t xml:space="preserve">nd sequestration in coastal wetland sediments (soils) need undergoing </w:t>
      </w:r>
      <w:r>
        <w:rPr>
          <w:rFonts w:hint="default" w:ascii="Times New Roman" w:hAnsi="Times New Roman" w:cs="Times New Roman" w:eastAsiaTheme="minorEastAsia"/>
          <w:color w:val="000000"/>
          <w:kern w:val="0"/>
          <w:sz w:val="21"/>
          <w:szCs w:val="21"/>
          <w:lang w:val="en-US" w:eastAsia="zh-CN" w:bidi="ar"/>
        </w:rPr>
        <w:t xml:space="preserve">need undergoing centennial timescales. At present, the </w:t>
      </w:r>
      <w:r>
        <w:rPr>
          <w:rFonts w:hint="default" w:ascii="Times New Roman" w:hAnsi="Times New Roman" w:cs="Times New Roman" w:eastAsiaTheme="minorEastAsia"/>
          <w:color w:val="000000"/>
          <w:kern w:val="0"/>
          <w:sz w:val="21"/>
          <w:szCs w:val="21"/>
          <w:vertAlign w:val="superscript"/>
          <w:lang w:val="en-US" w:eastAsia="zh-CN" w:bidi="ar"/>
        </w:rPr>
        <w:t>210</w:t>
      </w:r>
      <w:r>
        <w:rPr>
          <w:rFonts w:hint="default" w:ascii="Times New Roman" w:hAnsi="Times New Roman" w:cs="Times New Roman" w:eastAsiaTheme="minorEastAsia"/>
          <w:color w:val="000000"/>
          <w:kern w:val="0"/>
          <w:sz w:val="21"/>
          <w:szCs w:val="21"/>
          <w:lang w:val="en-US" w:eastAsia="zh-CN" w:bidi="ar"/>
        </w:rPr>
        <w:t xml:space="preserve">Pb (T1/2=22.3a) dating technique is often used estimate carbon burial and sources and to assess carbon storage and sequestration in </w:t>
      </w:r>
      <w:r>
        <w:rPr>
          <w:rFonts w:hint="default" w:ascii="Times New Roman" w:hAnsi="Times New Roman" w:cs="Times New Roman" w:eastAsiaTheme="minorEastAsia"/>
          <w:sz w:val="21"/>
          <w:szCs w:val="21"/>
          <w:highlight w:val="none"/>
          <w:lang w:val="en-US" w:eastAsia="zh-CN"/>
        </w:rPr>
        <w:t xml:space="preserve">coastal wetland </w:t>
      </w:r>
      <w:r>
        <w:rPr>
          <w:rFonts w:hint="default" w:ascii="Times New Roman" w:hAnsi="Times New Roman" w:cs="Times New Roman" w:eastAsiaTheme="minorEastAsia"/>
          <w:color w:val="000000"/>
          <w:kern w:val="0"/>
          <w:sz w:val="21"/>
          <w:szCs w:val="21"/>
          <w:lang w:val="en-US" w:eastAsia="zh-CN" w:bidi="ar"/>
        </w:rPr>
        <w:t xml:space="preserve">sediments within the decadal timescale (&lt;100a). However, </w:t>
      </w:r>
      <w:r>
        <w:rPr>
          <w:rFonts w:hint="default" w:ascii="Times New Roman" w:hAnsi="Times New Roman" w:cs="Times New Roman" w:eastAsiaTheme="minorEastAsia"/>
          <w:sz w:val="21"/>
          <w:szCs w:val="21"/>
          <w:highlight w:val="none"/>
          <w:lang w:val="en-US" w:eastAsia="zh-CN"/>
        </w:rPr>
        <w:t xml:space="preserve">coastal wetland </w:t>
      </w:r>
      <w:r>
        <w:rPr>
          <w:rFonts w:hint="default" w:ascii="Times New Roman" w:hAnsi="Times New Roman" w:cs="Times New Roman" w:eastAsiaTheme="minorEastAsia"/>
          <w:color w:val="000000"/>
          <w:kern w:val="0"/>
          <w:sz w:val="21"/>
          <w:szCs w:val="21"/>
          <w:lang w:val="en-US" w:eastAsia="zh-CN" w:bidi="ar"/>
        </w:rPr>
        <w:t xml:space="preserve">carbon in sediments within the centennial timescale (&lt;1000a) are few studied today. </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xml:space="preserve">Therefore, it is of great importance to carry out the accretion rate of coastal wetlands based on natural </w:t>
      </w:r>
      <w:r>
        <w:rPr>
          <w:rFonts w:hint="default" w:ascii="Times New Roman" w:hAnsi="Times New Roman" w:cs="Times New Roman" w:eastAsiaTheme="minorEastAsia"/>
          <w:color w:val="000000"/>
          <w:kern w:val="0"/>
          <w:sz w:val="21"/>
          <w:szCs w:val="21"/>
          <w:vertAlign w:val="superscript"/>
          <w:lang w:val="en-US" w:eastAsia="zh-CN" w:bidi="ar"/>
        </w:rPr>
        <w:t>210</w:t>
      </w:r>
      <w:r>
        <w:rPr>
          <w:rFonts w:hint="default" w:ascii="Times New Roman" w:hAnsi="Times New Roman" w:cs="Times New Roman" w:eastAsiaTheme="minorEastAsia"/>
          <w:color w:val="000000"/>
          <w:kern w:val="0"/>
          <w:sz w:val="21"/>
          <w:szCs w:val="21"/>
          <w:lang w:val="en-US" w:eastAsia="zh-CN" w:bidi="ar"/>
        </w:rPr>
        <w:t xml:space="preserve">Pb and cosmogenic </w:t>
      </w:r>
      <w:r>
        <w:rPr>
          <w:rFonts w:hint="default" w:ascii="Times New Roman" w:hAnsi="Times New Roman" w:cs="Times New Roman" w:eastAsiaTheme="minorEastAsia"/>
          <w:color w:val="000000"/>
          <w:kern w:val="0"/>
          <w:sz w:val="21"/>
          <w:szCs w:val="21"/>
          <w:vertAlign w:val="superscript"/>
          <w:lang w:val="en-US" w:eastAsia="zh-CN" w:bidi="ar"/>
        </w:rPr>
        <w:t>32</w:t>
      </w:r>
      <w:r>
        <w:rPr>
          <w:rFonts w:hint="default" w:ascii="Times New Roman" w:hAnsi="Times New Roman" w:cs="Times New Roman" w:eastAsiaTheme="minorEastAsia"/>
          <w:color w:val="000000"/>
          <w:kern w:val="0"/>
          <w:sz w:val="21"/>
          <w:szCs w:val="21"/>
          <w:lang w:val="en-US" w:eastAsia="zh-CN" w:bidi="ar"/>
        </w:rPr>
        <w:t>Si (T1/2≈150a) dating techniques. By analyzing organic carbon and nitrogen, biogenic silica, and their chemical and isotopic fingerprints in soil cores, it is possible not only to understand their spatial and temporal distributions, but also to assess the sources of organic matter/carbon through numerical modeling and to explore the stability of the sedimentary carbon pools in coastal wetlands over a 1000a time scale. This is important for assessing the stability of carbon pools, the sustainability and potential of carbon sinks, and predicting the impact of future global changes on the vulnerability of coastal wetlands.</w:t>
      </w:r>
    </w:p>
    <w:p>
      <w:pPr>
        <w:pStyle w:val="12"/>
        <w:keepNext w:val="0"/>
        <w:keepLines w:val="0"/>
        <w:pageBreakBefore w:val="0"/>
        <w:kinsoku/>
        <w:wordWrap/>
        <w:overflowPunct/>
        <w:topLinePunct w:val="0"/>
        <w:autoSpaceDE/>
        <w:autoSpaceDN/>
        <w:bidi w:val="0"/>
        <w:spacing w:before="0" w:line="360" w:lineRule="auto"/>
        <w:ind w:left="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b/>
          <w:color w:val="auto"/>
          <w:sz w:val="21"/>
          <w:szCs w:val="21"/>
        </w:rPr>
        <w:t>Keywords</w:t>
      </w:r>
      <w:r>
        <w:rPr>
          <w:rFonts w:hint="eastAsia" w:ascii="Times New Roman" w:hAnsi="Times New Roman" w:cs="Times New Roman" w:eastAsiaTheme="minorEastAsia"/>
          <w:b/>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Coastal</w:t>
      </w:r>
      <w:r>
        <w:rPr>
          <w:rFonts w:hint="default" w:ascii="Times New Roman" w:hAnsi="Times New Roman" w:cs="Times New Roman" w:eastAsiaTheme="minorEastAsia"/>
          <w:color w:val="auto"/>
          <w:sz w:val="21"/>
          <w:szCs w:val="21"/>
          <w:lang w:eastAsia="zh-CN"/>
        </w:rPr>
        <w:t xml:space="preserve"> </w:t>
      </w:r>
      <w:r>
        <w:rPr>
          <w:rFonts w:hint="default" w:ascii="Times New Roman" w:hAnsi="Times New Roman" w:cs="Times New Roman" w:eastAsiaTheme="minorEastAsia"/>
          <w:color w:val="auto"/>
          <w:sz w:val="21"/>
          <w:szCs w:val="21"/>
          <w:lang w:val="en-US" w:eastAsia="zh-CN"/>
        </w:rPr>
        <w:t>wetland</w:t>
      </w:r>
      <w:r>
        <w:rPr>
          <w:rFonts w:hint="default" w:ascii="Times New Roman" w:hAnsi="Times New Roman" w:cs="Times New Roman" w:eastAsiaTheme="minorEastAsia"/>
          <w:color w:val="auto"/>
          <w:sz w:val="21"/>
          <w:szCs w:val="21"/>
          <w:lang w:eastAsia="zh-CN"/>
        </w:rPr>
        <w:t xml:space="preserve">; </w:t>
      </w:r>
      <w:r>
        <w:rPr>
          <w:rFonts w:hint="default" w:ascii="Times New Roman" w:hAnsi="Times New Roman" w:cs="Times New Roman" w:eastAsiaTheme="minorEastAsia"/>
          <w:color w:val="000000"/>
          <w:kern w:val="0"/>
          <w:sz w:val="21"/>
          <w:szCs w:val="21"/>
          <w:vertAlign w:val="superscript"/>
          <w:lang w:val="en-US" w:eastAsia="zh-CN" w:bidi="ar"/>
        </w:rPr>
        <w:t>32</w:t>
      </w:r>
      <w:r>
        <w:rPr>
          <w:rFonts w:hint="default" w:ascii="Times New Roman" w:hAnsi="Times New Roman" w:cs="Times New Roman" w:eastAsiaTheme="minorEastAsia"/>
          <w:color w:val="000000"/>
          <w:kern w:val="0"/>
          <w:sz w:val="21"/>
          <w:szCs w:val="21"/>
          <w:lang w:val="en-US" w:eastAsia="zh-CN" w:bidi="ar"/>
        </w:rPr>
        <w:t>Si</w:t>
      </w:r>
      <w:r>
        <w:rPr>
          <w:rFonts w:hint="eastAsia" w:ascii="Times New Roman" w:hAnsi="Times New Roman" w:cs="Times New Roman" w:eastAsiaTheme="minorEastAsia"/>
          <w:color w:val="000000"/>
          <w:kern w:val="0"/>
          <w:sz w:val="21"/>
          <w:szCs w:val="21"/>
          <w:lang w:val="en-US" w:eastAsia="zh-CN" w:bidi="ar"/>
        </w:rPr>
        <w:t xml:space="preserve"> </w:t>
      </w:r>
      <w:r>
        <w:rPr>
          <w:rFonts w:hint="default" w:ascii="Times New Roman" w:hAnsi="Times New Roman" w:cs="Times New Roman" w:eastAsiaTheme="minorEastAsia"/>
          <w:color w:val="auto"/>
          <w:sz w:val="21"/>
          <w:szCs w:val="21"/>
          <w:lang w:eastAsia="zh-CN"/>
        </w:rPr>
        <w:t>dating method;</w:t>
      </w:r>
      <w:r>
        <w:rPr>
          <w:rFonts w:hint="eastAsia"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lang w:eastAsia="zh-CN"/>
        </w:rPr>
        <w:t>Soil accretion rate</w:t>
      </w:r>
      <w:r>
        <w:rPr>
          <w:rFonts w:hint="default" w:ascii="Times New Roman" w:hAnsi="Times New Roman" w:cs="Times New Roman" w:eastAsiaTheme="minorEastAsia"/>
          <w:color w:val="auto"/>
          <w:sz w:val="21"/>
          <w:szCs w:val="21"/>
        </w:rPr>
        <w:t xml:space="preserve">; </w:t>
      </w:r>
      <w:r>
        <w:rPr>
          <w:rFonts w:hint="default" w:ascii="Times New Roman" w:hAnsi="Times New Roman" w:cs="Times New Roman" w:eastAsiaTheme="minorEastAsia"/>
          <w:bCs/>
          <w:color w:val="231F20"/>
          <w:kern w:val="0"/>
          <w:sz w:val="21"/>
          <w:szCs w:val="21"/>
          <w:lang w:val="en-US" w:eastAsia="zh-CN" w:bidi="ar"/>
        </w:rPr>
        <w:t>carbon sequestration</w:t>
      </w:r>
      <w:r>
        <w:rPr>
          <w:rFonts w:hint="default" w:ascii="Times New Roman" w:hAnsi="Times New Roman" w:cs="Times New Roman" w:eastAsiaTheme="minorEastAsia"/>
          <w:color w:val="auto"/>
          <w:sz w:val="21"/>
          <w:szCs w:val="21"/>
          <w:lang w:eastAsia="zh-CN"/>
        </w:rPr>
        <w:t>; Sea level rise</w:t>
      </w:r>
    </w:p>
    <w:p>
      <w:pPr>
        <w:pStyle w:val="11"/>
        <w:keepNext w:val="0"/>
        <w:keepLines w:val="0"/>
        <w:pageBreakBefore w:val="0"/>
        <w:kinsoku/>
        <w:wordWrap/>
        <w:overflowPunct/>
        <w:topLinePunct w:val="0"/>
        <w:autoSpaceDE/>
        <w:autoSpaceDN/>
        <w:bidi w:val="0"/>
        <w:spacing w:line="360" w:lineRule="auto"/>
        <w:ind w:left="0" w:firstLine="0"/>
        <w:jc w:val="both"/>
        <w:textAlignment w:val="auto"/>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b/>
          <w:snapToGrid w:val="0"/>
          <w:sz w:val="24"/>
          <w:szCs w:val="24"/>
          <w:lang w:eastAsia="en-US"/>
        </w:rPr>
        <w:t xml:space="preserve">Funding: </w:t>
      </w:r>
      <w:r>
        <w:rPr>
          <w:rFonts w:hint="default" w:ascii="Times New Roman" w:hAnsi="Times New Roman" w:cs="Times New Roman" w:eastAsiaTheme="minorEastAsia"/>
          <w:color w:val="auto"/>
          <w:sz w:val="21"/>
          <w:szCs w:val="21"/>
          <w:lang w:val="en-US" w:eastAsia="zh-CN" w:bidi="ar-SA"/>
        </w:rPr>
        <w:t xml:space="preserve">This research was funded by </w:t>
      </w:r>
      <w:r>
        <w:rPr>
          <w:rFonts w:hint="eastAsia" w:ascii="Times New Roman" w:hAnsi="Times New Roman" w:cs="Times New Roman" w:eastAsiaTheme="minorEastAsia"/>
          <w:color w:val="auto"/>
          <w:sz w:val="21"/>
          <w:szCs w:val="21"/>
          <w:lang w:val="en-US" w:eastAsia="zh-CN" w:bidi="ar-SA"/>
        </w:rPr>
        <w:t>S</w:t>
      </w:r>
      <w:r>
        <w:rPr>
          <w:rFonts w:hint="default" w:ascii="Times New Roman" w:hAnsi="Times New Roman" w:cs="Times New Roman" w:eastAsiaTheme="minorEastAsia"/>
          <w:color w:val="auto"/>
          <w:sz w:val="21"/>
          <w:szCs w:val="21"/>
          <w:lang w:val="en-US" w:eastAsia="zh-CN" w:bidi="ar-SA"/>
        </w:rPr>
        <w:t>cience and Techno</w:t>
      </w:r>
      <w:r>
        <w:rPr>
          <w:rFonts w:hint="eastAsia" w:ascii="Times New Roman" w:hAnsi="Times New Roman" w:cs="Times New Roman" w:eastAsiaTheme="minorEastAsia"/>
          <w:color w:val="auto"/>
          <w:sz w:val="21"/>
          <w:szCs w:val="21"/>
          <w:lang w:val="en-US" w:eastAsia="zh-CN" w:bidi="ar-SA"/>
        </w:rPr>
        <w:t>lo</w:t>
      </w:r>
      <w:r>
        <w:rPr>
          <w:rFonts w:hint="default" w:ascii="Times New Roman" w:hAnsi="Times New Roman" w:cs="Times New Roman" w:eastAsiaTheme="minorEastAsia"/>
          <w:color w:val="auto"/>
          <w:sz w:val="21"/>
          <w:szCs w:val="21"/>
          <w:lang w:val="en-US" w:eastAsia="zh-CN" w:bidi="ar-SA"/>
        </w:rPr>
        <w:t>gy Development Foundation of</w:t>
      </w:r>
      <w:r>
        <w:rPr>
          <w:rFonts w:hint="eastAsia" w:ascii="Times New Roman" w:hAnsi="Times New Roman" w:cs="Times New Roman" w:eastAsiaTheme="minorEastAsia"/>
          <w:color w:val="auto"/>
          <w:sz w:val="21"/>
          <w:szCs w:val="21"/>
          <w:lang w:val="en-US" w:eastAsia="zh-CN" w:bidi="ar-SA"/>
        </w:rPr>
        <w:t xml:space="preserve"> </w:t>
      </w:r>
      <w:r>
        <w:rPr>
          <w:rFonts w:hint="default" w:ascii="Times New Roman" w:hAnsi="Times New Roman" w:cs="Times New Roman" w:eastAsiaTheme="minorEastAsia"/>
          <w:color w:val="auto"/>
          <w:sz w:val="21"/>
          <w:szCs w:val="21"/>
          <w:lang w:val="en-US" w:eastAsia="zh-CN" w:bidi="ar-SA"/>
        </w:rPr>
        <w:t xml:space="preserve">South China Sea Bureau, Ministry </w:t>
      </w:r>
      <w:r>
        <w:rPr>
          <w:rFonts w:hint="eastAsia" w:ascii="Times New Roman" w:hAnsi="Times New Roman" w:cs="Times New Roman" w:eastAsiaTheme="minorEastAsia"/>
          <w:color w:val="auto"/>
          <w:sz w:val="21"/>
          <w:szCs w:val="21"/>
          <w:lang w:val="en-US" w:eastAsia="zh-CN" w:bidi="ar-SA"/>
        </w:rPr>
        <w:t>o</w:t>
      </w:r>
      <w:r>
        <w:rPr>
          <w:rFonts w:hint="default" w:ascii="Times New Roman" w:hAnsi="Times New Roman" w:cs="Times New Roman" w:eastAsiaTheme="minorEastAsia"/>
          <w:color w:val="auto"/>
          <w:sz w:val="21"/>
          <w:szCs w:val="21"/>
          <w:lang w:val="en-US" w:eastAsia="zh-CN" w:bidi="ar-SA"/>
        </w:rPr>
        <w:t>f Natural Resorces</w:t>
      </w:r>
      <w:r>
        <w:rPr>
          <w:rFonts w:hint="eastAsia" w:ascii="Times New Roman" w:hAnsi="Times New Roman" w:cs="Times New Roman" w:eastAsiaTheme="minorEastAsia"/>
          <w:color w:val="auto"/>
          <w:sz w:val="21"/>
          <w:szCs w:val="21"/>
          <w:lang w:val="en-US" w:eastAsia="zh-CN" w:bidi="ar-SA"/>
        </w:rPr>
        <w:t xml:space="preserve"> </w:t>
      </w:r>
      <w:r>
        <w:rPr>
          <w:rFonts w:hint="default" w:ascii="Times New Roman" w:hAnsi="Times New Roman" w:cs="Times New Roman" w:eastAsiaTheme="minorEastAsia"/>
          <w:color w:val="auto"/>
          <w:sz w:val="21"/>
          <w:szCs w:val="21"/>
          <w:lang w:val="en-US" w:eastAsia="zh-CN" w:bidi="ar-SA"/>
        </w:rPr>
        <w:t xml:space="preserve">of P. R. China </w:t>
      </w:r>
      <w:r>
        <w:rPr>
          <w:rFonts w:hint="eastAsia" w:ascii="Times New Roman" w:hAnsi="Times New Roman" w:cs="Times New Roman" w:eastAsiaTheme="minorEastAsia"/>
          <w:color w:val="auto"/>
          <w:sz w:val="21"/>
          <w:szCs w:val="21"/>
          <w:lang w:val="en-US" w:eastAsia="zh-CN" w:bidi="ar-SA"/>
        </w:rPr>
        <w:t xml:space="preserve">(23YD03), </w:t>
      </w:r>
      <w:r>
        <w:rPr>
          <w:rFonts w:hint="default" w:ascii="Times New Roman" w:hAnsi="Times New Roman" w:cs="Times New Roman" w:eastAsiaTheme="minorEastAsia"/>
          <w:color w:val="auto"/>
          <w:sz w:val="21"/>
          <w:szCs w:val="21"/>
          <w:lang w:val="en-US" w:eastAsia="zh-CN" w:bidi="ar-SA"/>
        </w:rPr>
        <w:t>the Fund of Key Laboratory of Global Change and Marine-Atmospheric Chemistry, Ministry of Natural Resources (MNR) (GCMAC202207), and</w:t>
      </w:r>
      <w:r>
        <w:rPr>
          <w:rFonts w:hint="eastAsia" w:ascii="Times New Roman" w:hAnsi="Times New Roman" w:cs="Times New Roman" w:eastAsiaTheme="minorEastAsia"/>
          <w:color w:val="auto"/>
          <w:sz w:val="21"/>
          <w:szCs w:val="21"/>
          <w:lang w:val="en-US" w:eastAsia="zh-CN" w:bidi="ar-SA"/>
        </w:rPr>
        <w:t xml:space="preserve"> </w:t>
      </w:r>
      <w:r>
        <w:rPr>
          <w:rFonts w:hint="default" w:ascii="Times New Roman" w:hAnsi="Times New Roman" w:cs="Times New Roman" w:eastAsiaTheme="minorEastAsia"/>
          <w:color w:val="auto"/>
          <w:sz w:val="21"/>
          <w:szCs w:val="21"/>
          <w:lang w:val="en-US" w:eastAsia="zh-CN" w:bidi="ar-SA"/>
        </w:rPr>
        <w:t xml:space="preserve">by the Youth Talent Support Program of Southern Marine Science and Engineering Guangdong Laboratory (Zhuhai) (SML2021SP316).  </w:t>
      </w:r>
    </w:p>
    <w:p>
      <w:pPr>
        <w:keepNext w:val="0"/>
        <w:keepLines w:val="0"/>
        <w:pageBreakBefore w:val="0"/>
        <w:kinsoku/>
        <w:wordWrap/>
        <w:overflowPunct/>
        <w:topLinePunct w:val="0"/>
        <w:autoSpaceDE/>
        <w:autoSpaceDN/>
        <w:bidi w:val="0"/>
        <w:spacing w:line="360" w:lineRule="auto"/>
        <w:textAlignment w:val="auto"/>
        <w:rPr>
          <w:rFonts w:hint="eastAsia"/>
          <w:lang w:val="en-US" w:eastAsia="zh-CN"/>
        </w:rPr>
      </w:pPr>
    </w:p>
    <w:p>
      <w:pPr>
        <w:keepNext w:val="0"/>
        <w:keepLines w:val="0"/>
        <w:pageBreakBefore w:val="0"/>
        <w:kinsoku/>
        <w:wordWrap/>
        <w:overflowPunct/>
        <w:topLinePunct w:val="0"/>
        <w:autoSpaceDE/>
        <w:autoSpaceDN/>
        <w:bidi w:val="0"/>
        <w:spacing w:line="360" w:lineRule="auto"/>
        <w:textAlignment w:val="auto"/>
        <w:rPr>
          <w:rFonts w:hint="eastAsia"/>
          <w:b/>
          <w:bCs/>
          <w:lang w:val="en-US" w:eastAsia="zh-CN"/>
        </w:rPr>
      </w:pPr>
      <w:r>
        <w:rPr>
          <w:rFonts w:hint="eastAsia"/>
          <w:b/>
          <w:bCs/>
          <w:lang w:val="en-US" w:eastAsia="zh-CN"/>
        </w:rPr>
        <w:t>标题：宇生硅</w:t>
      </w:r>
      <w:r>
        <w:rPr>
          <w:rFonts w:hint="default"/>
          <w:b/>
          <w:bCs/>
          <w:lang w:eastAsia="zh-CN"/>
        </w:rPr>
        <w:t>-32 用于</w:t>
      </w:r>
      <w:r>
        <w:rPr>
          <w:rFonts w:hint="eastAsia"/>
          <w:b/>
          <w:bCs/>
          <w:lang w:val="en-US" w:eastAsia="zh-CN"/>
        </w:rPr>
        <w:t>示踪研究</w:t>
      </w:r>
      <w:r>
        <w:rPr>
          <w:rFonts w:hint="default"/>
          <w:b/>
          <w:bCs/>
          <w:lang w:eastAsia="zh-CN"/>
        </w:rPr>
        <w:t>沿海湿地的土壤增生年代测定和碳封存，以及评估其海平面上升风险</w:t>
      </w:r>
      <w:r>
        <w:rPr>
          <w:rFonts w:hint="eastAsia"/>
          <w:b/>
          <w:bCs/>
          <w:lang w:val="en-US" w:eastAsia="zh-CN"/>
        </w:rPr>
        <w:t>的潜能研究</w:t>
      </w:r>
    </w:p>
    <w:p>
      <w:pPr>
        <w:pStyle w:val="10"/>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eastAsiaTheme="minorEastAsia"/>
          <w:color w:val="auto"/>
          <w:sz w:val="21"/>
          <w:szCs w:val="21"/>
          <w:vertAlign w:val="superscript"/>
          <w:lang w:val="en-US" w:eastAsia="zh-CN"/>
        </w:rPr>
      </w:pPr>
      <w:r>
        <w:rPr>
          <w:rFonts w:hint="eastAsia" w:ascii="Times New Roman" w:hAnsi="Times New Roman" w:cs="Times New Roman"/>
          <w:color w:val="auto"/>
          <w:sz w:val="21"/>
          <w:szCs w:val="21"/>
          <w:lang w:val="en-US" w:eastAsia="zh-CN"/>
        </w:rPr>
        <w:t>作者：</w:t>
      </w:r>
      <w:r>
        <w:rPr>
          <w:rFonts w:hint="eastAsia" w:ascii="Times New Roman" w:hAnsi="Times New Roman" w:cs="Times New Roman" w:eastAsiaTheme="minorEastAsia"/>
          <w:color w:val="auto"/>
          <w:sz w:val="21"/>
          <w:szCs w:val="21"/>
          <w:lang w:val="en-US" w:eastAsia="zh-CN"/>
        </w:rPr>
        <w:t>周鹏,</w:t>
      </w:r>
      <w:r>
        <w:rPr>
          <w:rFonts w:hint="default" w:ascii="Times New Roman" w:hAnsi="Times New Roman" w:cs="Times New Roman" w:eastAsiaTheme="minorEastAsia"/>
          <w:color w:val="auto"/>
          <w:sz w:val="21"/>
          <w:szCs w:val="21"/>
          <w:highlight w:val="none"/>
          <w:vertAlign w:val="superscript"/>
        </w:rPr>
        <w:t>1</w:t>
      </w:r>
      <w:r>
        <w:rPr>
          <w:rFonts w:hint="default" w:ascii="Times New Roman" w:hAnsi="Times New Roman" w:cs="Times New Roman" w:eastAsiaTheme="minorEastAsia"/>
          <w:color w:val="auto"/>
          <w:sz w:val="21"/>
          <w:szCs w:val="21"/>
          <w:highlight w:val="none"/>
          <w:vertAlign w:val="superscript"/>
          <w:lang w:eastAsia="zh-CN"/>
        </w:rPr>
        <w:t xml:space="preserve">, </w:t>
      </w:r>
      <w:r>
        <w:rPr>
          <w:rFonts w:hint="default" w:ascii="Times New Roman" w:hAnsi="Times New Roman" w:cs="Times New Roman" w:eastAsiaTheme="minorEastAsia"/>
          <w:color w:val="auto"/>
          <w:sz w:val="21"/>
          <w:szCs w:val="21"/>
          <w:highlight w:val="none"/>
          <w:vertAlign w:val="superscript"/>
          <w:lang w:val="en-US" w:eastAsia="zh-CN"/>
        </w:rPr>
        <w:t>2, 3</w:t>
      </w:r>
      <w:r>
        <w:rPr>
          <w:rFonts w:hint="default" w:ascii="Times New Roman" w:hAnsi="Times New Roman" w:cs="Times New Roman" w:eastAsiaTheme="minorEastAsia"/>
          <w:b/>
          <w:color w:val="auto"/>
          <w:sz w:val="21"/>
          <w:szCs w:val="21"/>
          <w:highlight w:val="none"/>
        </w:rPr>
        <w:t>*</w:t>
      </w:r>
      <w:r>
        <w:rPr>
          <w:rFonts w:hint="default" w:ascii="Times New Roman" w:hAnsi="Times New Roman" w:cs="Times New Roman" w:eastAsiaTheme="minorEastAsia"/>
          <w:color w:val="auto"/>
          <w:sz w:val="18"/>
          <w:szCs w:val="18"/>
          <w:highlight w:val="none"/>
        </w:rPr>
        <w:t>†</w:t>
      </w:r>
      <w:r>
        <w:rPr>
          <w:rFonts w:hint="default" w:ascii="Times New Roman" w:hAnsi="Times New Roman" w:cs="Times New Roman" w:eastAsiaTheme="minorEastAsia"/>
          <w:color w:val="auto"/>
          <w:sz w:val="21"/>
          <w:szCs w:val="21"/>
          <w:highlight w:val="none"/>
          <w:vertAlign w:val="superscript"/>
          <w:lang w:val="en-US" w:eastAsia="zh-CN"/>
        </w:rPr>
        <w:t xml:space="preserve"> </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张娟,</w:t>
      </w:r>
      <w:r>
        <w:rPr>
          <w:rFonts w:hint="default" w:ascii="Times New Roman" w:hAnsi="Times New Roman" w:cs="Times New Roman" w:eastAsiaTheme="minorEastAsia"/>
          <w:color w:val="auto"/>
          <w:sz w:val="21"/>
          <w:szCs w:val="21"/>
          <w:highlight w:val="none"/>
          <w:vertAlign w:val="superscript"/>
        </w:rPr>
        <w:t>1</w:t>
      </w:r>
      <w:r>
        <w:rPr>
          <w:rFonts w:hint="default" w:ascii="Times New Roman" w:hAnsi="Times New Roman" w:cs="Times New Roman" w:eastAsiaTheme="minorEastAsia"/>
          <w:color w:val="auto"/>
          <w:sz w:val="21"/>
          <w:szCs w:val="21"/>
          <w:highlight w:val="none"/>
          <w:vertAlign w:val="superscript"/>
          <w:lang w:eastAsia="zh-CN"/>
        </w:rPr>
        <w:t>,</w:t>
      </w:r>
      <w:r>
        <w:rPr>
          <w:rFonts w:hint="default" w:ascii="Times New Roman" w:hAnsi="Times New Roman" w:cs="Times New Roman" w:eastAsiaTheme="minorEastAsia"/>
          <w:color w:val="auto"/>
          <w:sz w:val="21"/>
          <w:szCs w:val="21"/>
          <w:highlight w:val="none"/>
          <w:vertAlign w:val="superscript"/>
          <w:lang w:val="en-US" w:eastAsia="zh-CN"/>
        </w:rPr>
        <w:t>4</w:t>
      </w:r>
      <w:r>
        <w:rPr>
          <w:rFonts w:hint="default" w:ascii="Times New Roman" w:hAnsi="Times New Roman" w:cs="Times New Roman" w:eastAsiaTheme="minorEastAsia"/>
          <w:b/>
          <w:color w:val="auto"/>
          <w:sz w:val="21"/>
          <w:szCs w:val="21"/>
          <w:highlight w:val="none"/>
        </w:rPr>
        <w:t>*</w:t>
      </w:r>
      <w:r>
        <w:rPr>
          <w:rFonts w:hint="default" w:ascii="Times New Roman" w:hAnsi="Times New Roman" w:cs="Times New Roman" w:eastAsiaTheme="minorEastAsia"/>
          <w:color w:val="auto"/>
          <w:sz w:val="18"/>
          <w:szCs w:val="18"/>
          <w:highlight w:val="none"/>
        </w:rPr>
        <w:t>†</w:t>
      </w:r>
      <w:r>
        <w:rPr>
          <w:rFonts w:hint="default" w:ascii="Times New Roman" w:hAnsi="Times New Roman" w:cs="Times New Roman" w:eastAsiaTheme="minorEastAsia"/>
          <w:b/>
          <w:color w:val="auto"/>
          <w:sz w:val="21"/>
          <w:szCs w:val="21"/>
          <w:highlight w:val="none"/>
          <w:lang w:val="en-US" w:eastAsia="zh-CN"/>
        </w:rPr>
        <w:t xml:space="preserve"> </w:t>
      </w:r>
      <w:r>
        <w:rPr>
          <w:rFonts w:hint="eastAsia" w:ascii="Times New Roman" w:hAnsi="Times New Roman" w:cs="Times New Roman" w:eastAsiaTheme="minorEastAsia"/>
          <w:b/>
          <w:color w:val="auto"/>
          <w:sz w:val="21"/>
          <w:szCs w:val="21"/>
          <w:highlight w:val="none"/>
          <w:lang w:val="en-US" w:eastAsia="zh-CN"/>
        </w:rPr>
        <w:t xml:space="preserve"> 李冬梅</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vertAlign w:val="superscript"/>
        </w:rPr>
        <w:t>1</w:t>
      </w:r>
      <w:r>
        <w:rPr>
          <w:rFonts w:hint="default" w:ascii="Times New Roman" w:hAnsi="Times New Roman" w:cs="Times New Roman" w:eastAsiaTheme="minorEastAsia"/>
          <w:color w:val="auto"/>
          <w:sz w:val="21"/>
          <w:szCs w:val="21"/>
          <w:highlight w:val="none"/>
          <w:vertAlign w:val="superscript"/>
          <w:lang w:val="en-US" w:eastAsia="zh-CN"/>
        </w:rPr>
        <w:t>, 2, 5</w:t>
      </w:r>
      <w:r>
        <w:rPr>
          <w:rFonts w:hint="eastAsia" w:ascii="Times New Roman" w:hAnsi="Times New Roman" w:cs="Times New Roman" w:eastAsiaTheme="minorEastAsia"/>
          <w:color w:val="auto"/>
          <w:sz w:val="21"/>
          <w:szCs w:val="21"/>
          <w:lang w:val="en-US" w:eastAsia="zh-CN"/>
        </w:rPr>
        <w:t xml:space="preserve">  钟立峰</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vertAlign w:val="superscript"/>
          <w:lang w:val="en-US" w:eastAsia="zh-CN"/>
        </w:rPr>
        <w:t>3</w:t>
      </w:r>
      <w:r>
        <w:rPr>
          <w:rFonts w:hint="eastAsia" w:ascii="Times New Roman" w:hAnsi="Times New Roman" w:cs="Times New Roman" w:eastAsiaTheme="minorEastAsia"/>
          <w:color w:val="auto"/>
          <w:sz w:val="21"/>
          <w:szCs w:val="21"/>
          <w:lang w:val="en-US" w:eastAsia="zh-CN"/>
        </w:rPr>
        <w:t xml:space="preserve"> 周玮</w:t>
      </w:r>
      <w:r>
        <w:rPr>
          <w:rFonts w:hint="default" w:ascii="Times New Roman" w:hAnsi="Times New Roman" w:cs="Times New Roman" w:eastAsiaTheme="minorEastAsia"/>
          <w:color w:val="auto"/>
          <w:sz w:val="21"/>
          <w:szCs w:val="21"/>
          <w:vertAlign w:val="superscript"/>
          <w:lang w:val="en-US" w:eastAsia="zh-CN"/>
        </w:rPr>
        <w:t>3</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vertAlign w:val="superscript"/>
          <w:lang w:eastAsia="zh-CN"/>
        </w:rPr>
        <w:t>1</w:t>
      </w:r>
      <w:r>
        <w:rPr>
          <w:rFonts w:hint="eastAsia" w:ascii="Times New Roman" w:hAnsi="Times New Roman" w:cs="Times New Roman" w:eastAsiaTheme="minorEastAsia"/>
          <w:color w:val="auto"/>
          <w:sz w:val="18"/>
          <w:szCs w:val="18"/>
          <w:highlight w:val="none"/>
          <w:vertAlign w:val="superscript"/>
          <w:lang w:val="en-US" w:eastAsia="zh-CN"/>
        </w:rPr>
        <w:t xml:space="preserve"> </w:t>
      </w:r>
      <w:r>
        <w:rPr>
          <w:rFonts w:hint="default" w:ascii="Times New Roman" w:hAnsi="Times New Roman" w:cs="Times New Roman" w:eastAsiaTheme="minorEastAsia"/>
          <w:color w:val="auto"/>
          <w:sz w:val="18"/>
          <w:szCs w:val="18"/>
          <w:highlight w:val="none"/>
          <w:lang w:val="en-US" w:eastAsia="zh-CN"/>
        </w:rPr>
        <w:t>海南南沙珊瑚礁生态系统国家野外科学观测研究站</w:t>
      </w:r>
      <w:r>
        <w:rPr>
          <w:rFonts w:hint="eastAsia" w:ascii="Times New Roman" w:hAnsi="Times New Roman" w:cs="Times New Roman" w:eastAsiaTheme="minorEastAsia"/>
          <w:color w:val="auto"/>
          <w:sz w:val="18"/>
          <w:szCs w:val="18"/>
          <w:highlight w:val="none"/>
          <w:lang w:val="en-US" w:eastAsia="zh-CN"/>
        </w:rPr>
        <w:t>, 自然资源部海洋探测技术与应用重点实验室, 广州 510300,中国</w:t>
      </w:r>
      <w:r>
        <w:rPr>
          <w:rFonts w:hint="default" w:ascii="Times New Roman" w:hAnsi="Times New Roman" w:cs="Times New Roman" w:eastAsiaTheme="minorEastAsia"/>
          <w:color w:val="auto"/>
          <w:sz w:val="18"/>
          <w:szCs w:val="18"/>
          <w:highlight w:val="none"/>
          <w:lang w:val="en-US" w:eastAsia="zh-CN"/>
        </w:rPr>
        <w:t>;</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vertAlign w:val="superscript"/>
          <w:lang w:val="en-US" w:eastAsia="zh-CN"/>
        </w:rPr>
        <w:t>2</w:t>
      </w:r>
      <w:r>
        <w:rPr>
          <w:rFonts w:hint="eastAsia" w:ascii="Times New Roman" w:hAnsi="Times New Roman" w:cs="Times New Roman" w:eastAsiaTheme="minorEastAsia"/>
          <w:color w:val="auto"/>
          <w:sz w:val="18"/>
          <w:szCs w:val="18"/>
          <w:highlight w:val="none"/>
          <w:lang w:val="en-US" w:eastAsia="zh-CN"/>
        </w:rPr>
        <w:t>自然资源部南海生态中心, 广州 510300,中国</w:t>
      </w:r>
      <w:r>
        <w:rPr>
          <w:rFonts w:hint="default" w:ascii="Times New Roman" w:hAnsi="Times New Roman" w:cs="Times New Roman" w:eastAsiaTheme="minorEastAsia"/>
          <w:color w:val="auto"/>
          <w:sz w:val="18"/>
          <w:szCs w:val="18"/>
          <w:highlight w:val="none"/>
          <w:lang w:val="en-US" w:eastAsia="zh-CN"/>
        </w:rPr>
        <w:t>;</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vertAlign w:val="superscript"/>
          <w:lang w:val="en-US" w:eastAsia="zh-CN"/>
        </w:rPr>
        <w:t>3</w:t>
      </w:r>
      <w:r>
        <w:rPr>
          <w:rFonts w:hint="eastAsia" w:ascii="Times New Roman" w:hAnsi="Times New Roman" w:cs="Times New Roman" w:eastAsiaTheme="minorEastAsia"/>
          <w:color w:val="auto"/>
          <w:sz w:val="18"/>
          <w:szCs w:val="18"/>
          <w:highlight w:val="none"/>
          <w:lang w:val="en-US" w:eastAsia="zh-CN"/>
        </w:rPr>
        <w:t>南方海洋科学与工程广东省实验室（珠海），珠海</w:t>
      </w:r>
      <w:r>
        <w:rPr>
          <w:rFonts w:hint="default" w:ascii="Times New Roman" w:hAnsi="Times New Roman" w:cs="Times New Roman" w:eastAsiaTheme="minorEastAsia"/>
          <w:color w:val="auto"/>
          <w:sz w:val="18"/>
          <w:szCs w:val="18"/>
          <w:highlight w:val="none"/>
          <w:lang w:val="en-US" w:eastAsia="zh-CN"/>
        </w:rPr>
        <w:t>5</w:t>
      </w:r>
      <w:r>
        <w:rPr>
          <w:rFonts w:hint="default" w:ascii="Times New Roman" w:hAnsi="Times New Roman" w:cs="Times New Roman" w:eastAsiaTheme="minorEastAsia"/>
          <w:color w:val="auto"/>
          <w:sz w:val="18"/>
          <w:szCs w:val="18"/>
          <w:highlight w:val="none"/>
          <w:lang w:eastAsia="zh-CN"/>
        </w:rPr>
        <w:t>19000</w:t>
      </w:r>
      <w:r>
        <w:rPr>
          <w:rFonts w:hint="eastAsia" w:ascii="Times New Roman" w:hAnsi="Times New Roman" w:cs="Times New Roman" w:eastAsiaTheme="minorEastAsia"/>
          <w:color w:val="auto"/>
          <w:sz w:val="18"/>
          <w:szCs w:val="18"/>
          <w:highlight w:val="none"/>
          <w:lang w:val="en-US" w:eastAsia="zh-CN"/>
        </w:rPr>
        <w:t xml:space="preserve"> 中国</w:t>
      </w:r>
      <w:r>
        <w:rPr>
          <w:rFonts w:hint="default" w:ascii="Times New Roman" w:hAnsi="Times New Roman" w:cs="Times New Roman" w:eastAsiaTheme="minorEastAsia"/>
          <w:color w:val="auto"/>
          <w:sz w:val="18"/>
          <w:szCs w:val="18"/>
          <w:highlight w:val="none"/>
          <w:lang w:val="en-US" w:eastAsia="zh-CN"/>
        </w:rPr>
        <w:t>;</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vertAlign w:val="superscript"/>
          <w:lang w:val="en-US" w:eastAsia="zh-CN"/>
        </w:rPr>
        <w:t>4</w:t>
      </w:r>
      <w:r>
        <w:rPr>
          <w:rFonts w:hint="eastAsia" w:ascii="Times New Roman" w:hAnsi="Times New Roman" w:cs="Times New Roman" w:eastAsiaTheme="minorEastAsia"/>
          <w:color w:val="auto"/>
          <w:sz w:val="18"/>
          <w:szCs w:val="18"/>
          <w:highlight w:val="none"/>
          <w:lang w:val="en-US" w:eastAsia="zh-CN"/>
        </w:rPr>
        <w:t>自然资源部南海预报减灾中心, 广州 510310,中国</w:t>
      </w:r>
      <w:r>
        <w:rPr>
          <w:rFonts w:hint="default" w:ascii="Times New Roman" w:hAnsi="Times New Roman" w:cs="Times New Roman" w:eastAsiaTheme="minorEastAsia"/>
          <w:color w:val="auto"/>
          <w:sz w:val="18"/>
          <w:szCs w:val="18"/>
          <w:highlight w:val="none"/>
          <w:lang w:val="en-US" w:eastAsia="zh-CN"/>
        </w:rPr>
        <w:t>;</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vertAlign w:val="superscript"/>
          <w:lang w:val="en-US" w:eastAsia="zh-CN"/>
        </w:rPr>
        <w:t>5</w:t>
      </w:r>
      <w:r>
        <w:rPr>
          <w:rFonts w:hint="eastAsia" w:ascii="Times New Roman" w:hAnsi="Times New Roman" w:cs="Times New Roman" w:eastAsiaTheme="minorEastAsia"/>
          <w:color w:val="auto"/>
          <w:sz w:val="18"/>
          <w:szCs w:val="18"/>
          <w:highlight w:val="none"/>
          <w:lang w:val="en-US" w:eastAsia="zh-CN"/>
        </w:rPr>
        <w:t>自然资源部全球变化与海洋-大气化学重点实验室</w:t>
      </w:r>
      <w:r>
        <w:rPr>
          <w:rFonts w:hint="default" w:ascii="Times New Roman" w:hAnsi="Times New Roman" w:cs="Times New Roman" w:eastAsiaTheme="minorEastAsia"/>
          <w:color w:val="auto"/>
          <w:sz w:val="18"/>
          <w:szCs w:val="18"/>
          <w:highlight w:val="none"/>
          <w:lang w:val="en-US" w:eastAsia="zh-CN"/>
        </w:rPr>
        <w:t>,</w:t>
      </w:r>
      <w:r>
        <w:rPr>
          <w:rFonts w:hint="eastAsia" w:ascii="Times New Roman" w:hAnsi="Times New Roman" w:cs="Times New Roman" w:eastAsiaTheme="minorEastAsia"/>
          <w:color w:val="auto"/>
          <w:sz w:val="18"/>
          <w:szCs w:val="18"/>
          <w:highlight w:val="none"/>
          <w:lang w:val="en-US" w:eastAsia="zh-CN"/>
        </w:rPr>
        <w:t>厦门</w:t>
      </w:r>
      <w:r>
        <w:rPr>
          <w:rFonts w:hint="default" w:ascii="Times New Roman" w:hAnsi="Times New Roman" w:cs="Times New Roman" w:eastAsiaTheme="minorEastAsia"/>
          <w:color w:val="auto"/>
          <w:sz w:val="18"/>
          <w:szCs w:val="18"/>
          <w:highlight w:val="none"/>
          <w:lang w:val="en-US" w:eastAsia="zh-CN"/>
        </w:rPr>
        <w:t>361005</w:t>
      </w:r>
      <w:r>
        <w:rPr>
          <w:rFonts w:hint="default" w:ascii="Times New Roman" w:hAnsi="Times New Roman" w:cs="Times New Roman" w:eastAsiaTheme="minorEastAsia"/>
          <w:iCs/>
          <w:color w:val="auto"/>
          <w:sz w:val="18"/>
          <w:szCs w:val="18"/>
          <w:highlight w:val="none"/>
          <w:lang w:eastAsia="zh-CN"/>
        </w:rPr>
        <w:t>,</w:t>
      </w:r>
      <w:r>
        <w:rPr>
          <w:rFonts w:hint="default" w:ascii="Times New Roman" w:hAnsi="Times New Roman" w:cs="Times New Roman" w:eastAsiaTheme="minorEastAsia"/>
          <w:iCs/>
          <w:color w:val="auto"/>
          <w:sz w:val="18"/>
          <w:szCs w:val="18"/>
          <w:highlight w:val="none"/>
          <w:lang w:val="en-US" w:eastAsia="zh-CN"/>
        </w:rPr>
        <w:t xml:space="preserve"> </w:t>
      </w:r>
      <w:r>
        <w:rPr>
          <w:rFonts w:hint="eastAsia" w:ascii="Times New Roman" w:hAnsi="Times New Roman" w:cs="Times New Roman" w:eastAsiaTheme="minorEastAsia"/>
          <w:color w:val="auto"/>
          <w:sz w:val="18"/>
          <w:szCs w:val="18"/>
          <w:highlight w:val="none"/>
          <w:lang w:val="en-US" w:eastAsia="zh-CN"/>
        </w:rPr>
        <w:t>中国</w:t>
      </w:r>
    </w:p>
    <w:p>
      <w:pPr>
        <w:pStyle w:val="11"/>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b/>
          <w:color w:val="auto"/>
          <w:sz w:val="18"/>
          <w:szCs w:val="18"/>
          <w:highlight w:val="none"/>
        </w:rPr>
        <w:t>*</w:t>
      </w:r>
      <w:r>
        <w:rPr>
          <w:rFonts w:hint="eastAsia" w:ascii="Times New Roman" w:hAnsi="Times New Roman" w:cs="Times New Roman" w:eastAsiaTheme="minorEastAsia"/>
          <w:b/>
          <w:color w:val="auto"/>
          <w:sz w:val="18"/>
          <w:szCs w:val="18"/>
          <w:highlight w:val="none"/>
          <w:lang w:val="en-US" w:eastAsia="zh-CN"/>
        </w:rPr>
        <w:t>通讯作者</w:t>
      </w:r>
      <w:r>
        <w:rPr>
          <w:rFonts w:hint="default" w:ascii="Times New Roman" w:hAnsi="Times New Roman" w:cs="Times New Roman" w:eastAsiaTheme="minorEastAsia"/>
          <w:color w:val="auto"/>
          <w:sz w:val="18"/>
          <w:szCs w:val="18"/>
          <w:highlight w:val="none"/>
        </w:rPr>
        <w:t>:</w:t>
      </w:r>
      <w:r>
        <w:rPr>
          <w:rFonts w:hint="default" w:ascii="Times New Roman" w:hAnsi="Times New Roman" w:cs="Times New Roman" w:eastAsiaTheme="minorEastAsia"/>
          <w:color w:val="auto"/>
          <w:sz w:val="18"/>
          <w:szCs w:val="18"/>
          <w:highlight w:val="none"/>
          <w:lang w:eastAsia="zh-CN"/>
        </w:rPr>
        <w:t xml:space="preserve"> </w:t>
      </w:r>
      <w:r>
        <w:rPr>
          <w:rFonts w:hint="default" w:ascii="Times New Roman" w:hAnsi="Times New Roman" w:cs="Times New Roman" w:eastAsiaTheme="minorEastAsia"/>
          <w:color w:val="auto"/>
          <w:sz w:val="18"/>
          <w:szCs w:val="18"/>
          <w:highlight w:val="none"/>
        </w:rPr>
        <w:t>samzhou2@126.com (</w:t>
      </w:r>
      <w:r>
        <w:rPr>
          <w:rFonts w:hint="eastAsia" w:ascii="Times New Roman" w:hAnsi="Times New Roman" w:cs="Times New Roman" w:eastAsiaTheme="minorEastAsia"/>
          <w:color w:val="auto"/>
          <w:sz w:val="18"/>
          <w:szCs w:val="18"/>
          <w:highlight w:val="none"/>
          <w:lang w:val="en-US" w:eastAsia="zh-CN"/>
        </w:rPr>
        <w:t>周鹏</w:t>
      </w:r>
      <w:r>
        <w:rPr>
          <w:rFonts w:hint="default" w:ascii="Times New Roman" w:hAnsi="Times New Roman" w:cs="Times New Roman" w:eastAsiaTheme="minorEastAsia"/>
          <w:color w:val="auto"/>
          <w:sz w:val="18"/>
          <w:szCs w:val="18"/>
          <w:highlight w:val="none"/>
        </w:rPr>
        <w:t>)</w:t>
      </w:r>
      <w:r>
        <w:rPr>
          <w:rFonts w:hint="default" w:ascii="Times New Roman" w:hAnsi="Times New Roman" w:cs="Times New Roman" w:eastAsiaTheme="minorEastAsia"/>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u w:val="none"/>
          <w:lang w:val="en-US" w:eastAsia="zh-CN"/>
        </w:rPr>
        <w:t>zj@hyyb.org(</w:t>
      </w:r>
      <w:r>
        <w:rPr>
          <w:rFonts w:hint="eastAsia" w:ascii="Times New Roman" w:hAnsi="Times New Roman" w:cs="Times New Roman" w:eastAsiaTheme="minorEastAsia"/>
          <w:color w:val="auto"/>
          <w:sz w:val="18"/>
          <w:szCs w:val="18"/>
          <w:highlight w:val="none"/>
          <w:u w:val="none"/>
          <w:lang w:val="en-US" w:eastAsia="zh-CN"/>
        </w:rPr>
        <w:t>张娟</w:t>
      </w:r>
      <w:r>
        <w:rPr>
          <w:rFonts w:hint="default" w:ascii="Times New Roman" w:hAnsi="Times New Roman" w:cs="Times New Roman" w:eastAsiaTheme="minorEastAsia"/>
          <w:color w:val="auto"/>
          <w:sz w:val="18"/>
          <w:szCs w:val="18"/>
          <w:highlight w:val="none"/>
          <w:u w:val="none"/>
          <w:lang w:val="en-US" w:eastAsia="zh-CN"/>
        </w:rPr>
        <w:t>);</w:t>
      </w:r>
      <w:r>
        <w:rPr>
          <w:rFonts w:hint="eastAsia" w:ascii="Times New Roman" w:hAnsi="Times New Roman" w:cs="Times New Roman" w:eastAsiaTheme="minorEastAsia"/>
          <w:color w:val="auto"/>
          <w:sz w:val="18"/>
          <w:szCs w:val="18"/>
          <w:highlight w:val="none"/>
          <w:u w:val="none"/>
          <w:lang w:val="en-US" w:eastAsia="zh-CN"/>
        </w:rPr>
        <w:t xml:space="preserve"> </w:t>
      </w:r>
      <w:r>
        <w:rPr>
          <w:rFonts w:hint="default" w:ascii="Times New Roman" w:hAnsi="Times New Roman" w:cs="Times New Roman" w:eastAsiaTheme="minorEastAsia"/>
          <w:color w:val="auto"/>
          <w:sz w:val="18"/>
          <w:szCs w:val="18"/>
          <w:highlight w:val="none"/>
        </w:rPr>
        <w:t>Tel.: +86-20-89111586 (P.Z</w:t>
      </w:r>
      <w:r>
        <w:rPr>
          <w:rFonts w:hint="default" w:ascii="Times New Roman" w:hAnsi="Times New Roman" w:cs="Times New Roman" w:eastAsiaTheme="minorEastAsia"/>
          <w:color w:val="auto"/>
          <w:sz w:val="18"/>
          <w:szCs w:val="18"/>
          <w:highlight w:val="none"/>
          <w:lang w:val="en-US" w:eastAsia="zh-CN"/>
        </w:rPr>
        <w:t>hou</w:t>
      </w:r>
      <w:r>
        <w:rPr>
          <w:rFonts w:hint="default" w:ascii="Times New Roman" w:hAnsi="Times New Roman" w:cs="Times New Roman" w:eastAsiaTheme="minorEastAsia"/>
          <w:color w:val="auto"/>
          <w:sz w:val="18"/>
          <w:szCs w:val="18"/>
          <w:highlight w:val="none"/>
        </w:rPr>
        <w:t>); Fax: +86-20-84457983.</w:t>
      </w:r>
      <w:r>
        <w:rPr>
          <w:rFonts w:hint="default" w:ascii="Times New Roman" w:hAnsi="Times New Roman" w:cs="Times New Roman" w:eastAsiaTheme="minorEastAsia"/>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rPr>
        <w:t>†These authors contributed equally to this work</w:t>
      </w:r>
      <w:r>
        <w:rPr>
          <w:rFonts w:hint="default" w:ascii="Times New Roman" w:hAnsi="Times New Roman" w:cs="Times New Roman" w:eastAsiaTheme="minorEastAsia"/>
          <w:color w:val="auto"/>
          <w:sz w:val="18"/>
          <w:szCs w:val="18"/>
          <w:highlight w:val="none"/>
          <w:lang w:val="en-US" w:eastAsia="zh-CN"/>
        </w:rPr>
        <w:t>.</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 xml:space="preserve">摘要： </w:t>
      </w:r>
      <w:r>
        <w:rPr>
          <w:rFonts w:hint="default" w:ascii="Times New Roman" w:hAnsi="Times New Roman" w:cs="Times New Roman" w:eastAsiaTheme="minorEastAsia"/>
          <w:color w:val="000000"/>
          <w:kern w:val="0"/>
          <w:sz w:val="21"/>
          <w:szCs w:val="21"/>
          <w:lang w:val="en-US" w:eastAsia="zh-CN" w:bidi="ar"/>
        </w:rPr>
        <w:t>实现碳中和的基本途径包括 "减排 "和 "增汇"。滨海湿地（红树林、海草床、盐沼）作为全球重要的 "蓝碳 "池，具有调节全球气候、促进污染物降解、固碳等功能，但如何提高蓝碳固存效率、维持蓝碳池的稳定性并评估其是否适应未来海平面上升（SLR）是全球气候变暖下的一个热点。宇宙生成物硅-32（半衰期约为 150 年）是一种潜在的工具，可用于确定沿岸湿地土壤垂直增生的年代，以填补基于</w:t>
      </w:r>
      <w:r>
        <w:rPr>
          <w:rFonts w:hint="default" w:ascii="Times New Roman" w:hAnsi="Times New Roman" w:cs="Times New Roman" w:eastAsiaTheme="minorEastAsia"/>
          <w:color w:val="000000"/>
          <w:kern w:val="0"/>
          <w:sz w:val="21"/>
          <w:szCs w:val="21"/>
          <w:vertAlign w:val="superscript"/>
          <w:lang w:val="en-US" w:eastAsia="zh-CN" w:bidi="ar"/>
        </w:rPr>
        <w:t>228</w:t>
      </w:r>
      <w:r>
        <w:rPr>
          <w:rFonts w:hint="default" w:ascii="Times New Roman" w:hAnsi="Times New Roman" w:cs="Times New Roman" w:eastAsiaTheme="minorEastAsia"/>
          <w:color w:val="000000"/>
          <w:kern w:val="0"/>
          <w:sz w:val="21"/>
          <w:szCs w:val="21"/>
          <w:lang w:val="en-US" w:eastAsia="zh-CN" w:bidi="ar"/>
        </w:rPr>
        <w:t>Thex和</w:t>
      </w:r>
      <w:r>
        <w:rPr>
          <w:rFonts w:hint="default" w:ascii="Times New Roman" w:hAnsi="Times New Roman" w:cs="Times New Roman" w:eastAsiaTheme="minorEastAsia"/>
          <w:color w:val="000000"/>
          <w:kern w:val="0"/>
          <w:sz w:val="21"/>
          <w:szCs w:val="21"/>
          <w:vertAlign w:val="superscript"/>
          <w:lang w:val="en-US" w:eastAsia="zh-CN" w:bidi="ar"/>
        </w:rPr>
        <w:t xml:space="preserve"> 210</w:t>
      </w:r>
      <w:r>
        <w:rPr>
          <w:rFonts w:hint="default" w:ascii="Times New Roman" w:hAnsi="Times New Roman" w:cs="Times New Roman" w:eastAsiaTheme="minorEastAsia"/>
          <w:color w:val="000000"/>
          <w:kern w:val="0"/>
          <w:sz w:val="21"/>
          <w:szCs w:val="21"/>
          <w:lang w:val="en-US" w:eastAsia="zh-CN" w:bidi="ar"/>
        </w:rPr>
        <w:t xml:space="preserve">Pb 等寿命较短同位素的年代学与基于寿命较长的 </w:t>
      </w:r>
      <w:r>
        <w:rPr>
          <w:rFonts w:hint="default" w:ascii="Times New Roman" w:hAnsi="Times New Roman" w:cs="Times New Roman" w:eastAsiaTheme="minorEastAsia"/>
          <w:color w:val="000000"/>
          <w:kern w:val="0"/>
          <w:sz w:val="21"/>
          <w:szCs w:val="21"/>
          <w:vertAlign w:val="superscript"/>
          <w:lang w:val="en-US" w:eastAsia="zh-CN" w:bidi="ar"/>
        </w:rPr>
        <w:t>14</w:t>
      </w:r>
      <w:r>
        <w:rPr>
          <w:rFonts w:hint="default" w:ascii="Times New Roman" w:hAnsi="Times New Roman" w:cs="Times New Roman" w:eastAsiaTheme="minorEastAsia"/>
          <w:color w:val="000000"/>
          <w:kern w:val="0"/>
          <w:sz w:val="21"/>
          <w:szCs w:val="21"/>
          <w:lang w:val="en-US" w:eastAsia="zh-CN" w:bidi="ar"/>
        </w:rPr>
        <w:t>C 的年代学之间的年代空白（100-1000 年）。它将在提高沿岸湿地蓝碳封存效率、保持蓝碳库稳定性以及评估全球气候变暖下海平面上升风险方面发挥关键作用。由于滨海湿地沉积物（土壤）中的碳储存和封存需要经历百年时间尺度。目前，</w:t>
      </w:r>
      <w:bookmarkStart w:id="0" w:name="_GoBack"/>
      <w:r>
        <w:rPr>
          <w:rFonts w:hint="default" w:ascii="Times New Roman" w:hAnsi="Times New Roman" w:cs="Times New Roman" w:eastAsiaTheme="minorEastAsia"/>
          <w:color w:val="000000"/>
          <w:kern w:val="0"/>
          <w:sz w:val="21"/>
          <w:szCs w:val="21"/>
          <w:vertAlign w:val="superscript"/>
          <w:lang w:val="en-US" w:eastAsia="zh-CN" w:bidi="ar"/>
        </w:rPr>
        <w:t>210</w:t>
      </w:r>
      <w:bookmarkEnd w:id="0"/>
      <w:r>
        <w:rPr>
          <w:rFonts w:hint="default" w:ascii="Times New Roman" w:hAnsi="Times New Roman" w:cs="Times New Roman" w:eastAsiaTheme="minorEastAsia"/>
          <w:color w:val="000000"/>
          <w:kern w:val="0"/>
          <w:sz w:val="21"/>
          <w:szCs w:val="21"/>
          <w:lang w:val="en-US" w:eastAsia="zh-CN" w:bidi="ar"/>
        </w:rPr>
        <w:t>Pb</w:t>
      </w: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val="en-US" w:eastAsia="zh-CN" w:bidi="ar"/>
        </w:rPr>
        <w:t>(T</w:t>
      </w:r>
      <w:r>
        <w:rPr>
          <w:rFonts w:hint="default" w:ascii="Times New Roman" w:hAnsi="Times New Roman" w:cs="Times New Roman" w:eastAsiaTheme="minorEastAsia"/>
          <w:color w:val="000000"/>
          <w:kern w:val="0"/>
          <w:sz w:val="21"/>
          <w:szCs w:val="21"/>
          <w:vertAlign w:val="subscript"/>
          <w:lang w:val="en-US" w:eastAsia="zh-CN" w:bidi="ar"/>
        </w:rPr>
        <w:t>1/2</w:t>
      </w:r>
      <w:r>
        <w:rPr>
          <w:rFonts w:hint="default" w:ascii="Times New Roman" w:hAnsi="Times New Roman" w:cs="Times New Roman" w:eastAsiaTheme="minorEastAsia"/>
          <w:color w:val="000000"/>
          <w:kern w:val="0"/>
          <w:sz w:val="21"/>
          <w:szCs w:val="21"/>
          <w:lang w:val="en-US" w:eastAsia="zh-CN" w:bidi="ar"/>
        </w:rPr>
        <w:t>=22.3a)</w:t>
      </w: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val="en-US" w:eastAsia="zh-CN" w:bidi="ar"/>
        </w:rPr>
        <w:t>测年技术通常用于估算碳埋藏量和碳源，以及评估沿海湿地沉积物中</w:t>
      </w:r>
      <w:r>
        <w:rPr>
          <w:rFonts w:hint="eastAsia" w:ascii="Times New Roman" w:hAnsi="Times New Roman" w:cs="Times New Roman"/>
          <w:color w:val="000000"/>
          <w:kern w:val="0"/>
          <w:sz w:val="21"/>
          <w:szCs w:val="21"/>
          <w:lang w:val="en-US" w:eastAsia="zh-CN" w:bidi="ar"/>
        </w:rPr>
        <w:t>百</w:t>
      </w:r>
      <w:r>
        <w:rPr>
          <w:rFonts w:hint="default" w:ascii="Times New Roman" w:hAnsi="Times New Roman" w:cs="Times New Roman" w:eastAsiaTheme="minorEastAsia"/>
          <w:color w:val="000000"/>
          <w:kern w:val="0"/>
          <w:sz w:val="21"/>
          <w:szCs w:val="21"/>
          <w:lang w:val="en-US" w:eastAsia="zh-CN" w:bidi="ar"/>
        </w:rPr>
        <w:t>年时间尺度内(&lt;100a)碳储存和封存</w:t>
      </w:r>
      <w:r>
        <w:rPr>
          <w:rFonts w:hint="eastAsia" w:ascii="Times New Roman" w:hAnsi="Times New Roman" w:cs="Times New Roman"/>
          <w:color w:val="000000"/>
          <w:kern w:val="0"/>
          <w:sz w:val="21"/>
          <w:szCs w:val="21"/>
          <w:lang w:val="en-US" w:eastAsia="zh-CN" w:bidi="ar"/>
        </w:rPr>
        <w:t>，</w:t>
      </w:r>
      <w:r>
        <w:rPr>
          <w:rFonts w:hint="default" w:ascii="Times New Roman" w:hAnsi="Times New Roman" w:cs="Times New Roman" w:eastAsiaTheme="minorEastAsia"/>
          <w:color w:val="000000"/>
          <w:kern w:val="0"/>
          <w:sz w:val="21"/>
          <w:szCs w:val="21"/>
          <w:lang w:val="en-US" w:eastAsia="zh-CN" w:bidi="ar"/>
        </w:rPr>
        <w:t>然而对百年时间尺度（&lt;1000a）内滨海湿地沉积物中碳的研究很少。</w:t>
      </w:r>
      <w:r>
        <w:rPr>
          <w:rFonts w:hint="eastAsia" w:ascii="Times New Roman" w:hAnsi="Times New Roman" w:cs="Times New Roman"/>
          <w:color w:val="000000"/>
          <w:kern w:val="0"/>
          <w:sz w:val="21"/>
          <w:szCs w:val="21"/>
          <w:lang w:val="en-US" w:eastAsia="zh-CN" w:bidi="ar"/>
        </w:rPr>
        <w:t>因此，基于</w:t>
      </w:r>
      <w:r>
        <w:rPr>
          <w:rFonts w:hint="default" w:ascii="Times New Roman" w:hAnsi="Times New Roman" w:cs="Times New Roman" w:eastAsiaTheme="minorEastAsia"/>
          <w:color w:val="000000"/>
          <w:kern w:val="0"/>
          <w:sz w:val="21"/>
          <w:szCs w:val="21"/>
          <w:lang w:val="en-US" w:eastAsia="zh-CN" w:bidi="ar"/>
        </w:rPr>
        <w:t>天然</w:t>
      </w:r>
      <w:r>
        <w:rPr>
          <w:rFonts w:hint="default" w:ascii="Times New Roman" w:hAnsi="Times New Roman" w:cs="Times New Roman" w:eastAsiaTheme="minorEastAsia"/>
          <w:color w:val="000000"/>
          <w:kern w:val="0"/>
          <w:sz w:val="21"/>
          <w:szCs w:val="21"/>
          <w:vertAlign w:val="superscript"/>
          <w:lang w:val="en-US" w:eastAsia="zh-CN" w:bidi="ar"/>
        </w:rPr>
        <w:t xml:space="preserve"> 210</w:t>
      </w:r>
      <w:r>
        <w:rPr>
          <w:rFonts w:hint="default" w:ascii="Times New Roman" w:hAnsi="Times New Roman" w:cs="Times New Roman" w:eastAsiaTheme="minorEastAsia"/>
          <w:color w:val="000000"/>
          <w:kern w:val="0"/>
          <w:sz w:val="21"/>
          <w:szCs w:val="21"/>
          <w:lang w:val="en-US" w:eastAsia="zh-CN" w:bidi="ar"/>
        </w:rPr>
        <w:t xml:space="preserve">Pb 和宇宙成因 </w:t>
      </w:r>
      <w:r>
        <w:rPr>
          <w:rFonts w:hint="default" w:ascii="Times New Roman" w:hAnsi="Times New Roman" w:cs="Times New Roman" w:eastAsiaTheme="minorEastAsia"/>
          <w:color w:val="000000"/>
          <w:kern w:val="0"/>
          <w:sz w:val="21"/>
          <w:szCs w:val="21"/>
          <w:vertAlign w:val="superscript"/>
          <w:lang w:val="en-US" w:eastAsia="zh-CN" w:bidi="ar"/>
        </w:rPr>
        <w:t>32</w:t>
      </w:r>
      <w:r>
        <w:rPr>
          <w:rFonts w:hint="default" w:ascii="Times New Roman" w:hAnsi="Times New Roman" w:cs="Times New Roman" w:eastAsiaTheme="minorEastAsia"/>
          <w:color w:val="000000"/>
          <w:kern w:val="0"/>
          <w:sz w:val="21"/>
          <w:szCs w:val="21"/>
          <w:lang w:val="en-US" w:eastAsia="zh-CN" w:bidi="ar"/>
        </w:rPr>
        <w:t>Si(T</w:t>
      </w:r>
      <w:r>
        <w:rPr>
          <w:rFonts w:hint="default" w:ascii="Times New Roman" w:hAnsi="Times New Roman" w:cs="Times New Roman" w:eastAsiaTheme="minorEastAsia"/>
          <w:color w:val="000000"/>
          <w:kern w:val="0"/>
          <w:sz w:val="21"/>
          <w:szCs w:val="21"/>
          <w:vertAlign w:val="subscript"/>
          <w:lang w:val="en-US" w:eastAsia="zh-CN" w:bidi="ar"/>
        </w:rPr>
        <w:t>1/2</w:t>
      </w:r>
      <w:r>
        <w:rPr>
          <w:rFonts w:hint="default" w:ascii="Times New Roman" w:hAnsi="Times New Roman" w:cs="Times New Roman" w:eastAsiaTheme="minorEastAsia"/>
          <w:color w:val="000000"/>
          <w:kern w:val="0"/>
          <w:sz w:val="21"/>
          <w:szCs w:val="21"/>
          <w:lang w:val="en-US" w:eastAsia="zh-CN" w:bidi="ar"/>
        </w:rPr>
        <w:t>≈150a)测年技术来</w:t>
      </w:r>
      <w:r>
        <w:rPr>
          <w:rFonts w:hint="eastAsia" w:ascii="Times New Roman" w:hAnsi="Times New Roman" w:cs="Times New Roman"/>
          <w:color w:val="000000"/>
          <w:kern w:val="0"/>
          <w:sz w:val="21"/>
          <w:szCs w:val="21"/>
          <w:lang w:val="en-US" w:eastAsia="zh-CN" w:bidi="ar"/>
        </w:rPr>
        <w:t>开展</w:t>
      </w:r>
      <w:r>
        <w:rPr>
          <w:rFonts w:hint="default" w:ascii="Times New Roman" w:hAnsi="Times New Roman" w:cs="Times New Roman" w:eastAsiaTheme="minorEastAsia"/>
          <w:color w:val="000000"/>
          <w:kern w:val="0"/>
          <w:sz w:val="21"/>
          <w:szCs w:val="21"/>
          <w:lang w:val="en-US" w:eastAsia="zh-CN" w:bidi="ar"/>
        </w:rPr>
        <w:t>滨海湿地的增殖速率</w:t>
      </w:r>
      <w:r>
        <w:rPr>
          <w:rFonts w:hint="eastAsia" w:ascii="Times New Roman" w:hAnsi="Times New Roman" w:cs="Times New Roman"/>
          <w:color w:val="000000"/>
          <w:kern w:val="0"/>
          <w:sz w:val="21"/>
          <w:szCs w:val="21"/>
          <w:lang w:val="en-US" w:eastAsia="zh-CN" w:bidi="ar"/>
        </w:rPr>
        <w:t>具有十分重要意义</w:t>
      </w:r>
      <w:r>
        <w:rPr>
          <w:rFonts w:hint="default" w:ascii="Times New Roman" w:hAnsi="Times New Roman" w:cs="Times New Roman" w:eastAsiaTheme="minorEastAsia"/>
          <w:color w:val="000000"/>
          <w:kern w:val="0"/>
          <w:sz w:val="21"/>
          <w:szCs w:val="21"/>
          <w:lang w:val="en-US" w:eastAsia="zh-CN" w:bidi="ar"/>
        </w:rPr>
        <w:t>。</w:t>
      </w:r>
      <w:r>
        <w:rPr>
          <w:rFonts w:hint="eastAsia" w:ascii="Times New Roman" w:hAnsi="Times New Roman" w:cs="Times New Roman"/>
          <w:color w:val="000000"/>
          <w:kern w:val="0"/>
          <w:sz w:val="21"/>
          <w:szCs w:val="21"/>
          <w:lang w:val="en-US" w:eastAsia="zh-CN" w:bidi="ar"/>
        </w:rPr>
        <w:t>通过</w:t>
      </w:r>
      <w:r>
        <w:rPr>
          <w:rFonts w:hint="default" w:ascii="Times New Roman" w:hAnsi="Times New Roman" w:cs="Times New Roman" w:eastAsiaTheme="minorEastAsia"/>
          <w:color w:val="000000"/>
          <w:kern w:val="0"/>
          <w:sz w:val="21"/>
          <w:szCs w:val="21"/>
          <w:lang w:val="en-US" w:eastAsia="zh-CN" w:bidi="ar"/>
        </w:rPr>
        <w:t>分析土壤岩芯中的有机碳和氮、生物硅及其化学和同位素指纹，</w:t>
      </w:r>
      <w:r>
        <w:rPr>
          <w:rFonts w:hint="eastAsia" w:ascii="Times New Roman" w:hAnsi="Times New Roman" w:cs="Times New Roman"/>
          <w:color w:val="000000"/>
          <w:kern w:val="0"/>
          <w:sz w:val="21"/>
          <w:szCs w:val="21"/>
          <w:lang w:val="en-US" w:eastAsia="zh-CN" w:bidi="ar"/>
        </w:rPr>
        <w:t>不经可以</w:t>
      </w:r>
      <w:r>
        <w:rPr>
          <w:rFonts w:hint="default" w:ascii="Times New Roman" w:hAnsi="Times New Roman" w:cs="Times New Roman" w:eastAsiaTheme="minorEastAsia"/>
          <w:color w:val="000000"/>
          <w:kern w:val="0"/>
          <w:sz w:val="21"/>
          <w:szCs w:val="21"/>
          <w:lang w:val="en-US" w:eastAsia="zh-CN" w:bidi="ar"/>
        </w:rPr>
        <w:t>了解其时空分布，</w:t>
      </w:r>
      <w:r>
        <w:rPr>
          <w:rFonts w:hint="eastAsia" w:ascii="Times New Roman" w:hAnsi="Times New Roman" w:cs="Times New Roman"/>
          <w:color w:val="000000"/>
          <w:kern w:val="0"/>
          <w:sz w:val="21"/>
          <w:szCs w:val="21"/>
          <w:lang w:val="en-US" w:eastAsia="zh-CN" w:bidi="ar"/>
        </w:rPr>
        <w:t>还可以通过</w:t>
      </w:r>
      <w:r>
        <w:rPr>
          <w:rFonts w:hint="default" w:ascii="Times New Roman" w:hAnsi="Times New Roman" w:cs="Times New Roman" w:eastAsiaTheme="minorEastAsia"/>
          <w:color w:val="000000"/>
          <w:kern w:val="0"/>
          <w:sz w:val="21"/>
          <w:szCs w:val="21"/>
          <w:lang w:val="en-US" w:eastAsia="zh-CN" w:bidi="ar"/>
        </w:rPr>
        <w:t>数模型</w:t>
      </w:r>
      <w:r>
        <w:rPr>
          <w:rFonts w:hint="eastAsia" w:ascii="Times New Roman" w:hAnsi="Times New Roman" w:cs="Times New Roman"/>
          <w:color w:val="000000"/>
          <w:kern w:val="0"/>
          <w:sz w:val="21"/>
          <w:szCs w:val="21"/>
          <w:lang w:val="en-US" w:eastAsia="zh-CN" w:bidi="ar"/>
        </w:rPr>
        <w:t>评估</w:t>
      </w:r>
      <w:r>
        <w:rPr>
          <w:rFonts w:hint="default" w:ascii="Times New Roman" w:hAnsi="Times New Roman" w:cs="Times New Roman" w:eastAsiaTheme="minorEastAsia"/>
          <w:color w:val="000000"/>
          <w:kern w:val="0"/>
          <w:sz w:val="21"/>
          <w:szCs w:val="21"/>
          <w:lang w:val="en-US" w:eastAsia="zh-CN" w:bidi="ar"/>
        </w:rPr>
        <w:t>有机物/碳的来源</w:t>
      </w:r>
      <w:r>
        <w:rPr>
          <w:rFonts w:hint="eastAsia" w:ascii="Times New Roman" w:hAnsi="Times New Roman" w:cs="Times New Roman"/>
          <w:color w:val="000000"/>
          <w:kern w:val="0"/>
          <w:sz w:val="21"/>
          <w:szCs w:val="21"/>
          <w:lang w:val="en-US" w:eastAsia="zh-CN" w:bidi="ar"/>
        </w:rPr>
        <w:t>，并</w:t>
      </w:r>
      <w:r>
        <w:rPr>
          <w:rFonts w:hint="default" w:ascii="Times New Roman" w:hAnsi="Times New Roman" w:cs="Times New Roman" w:eastAsiaTheme="minorEastAsia"/>
          <w:color w:val="000000"/>
          <w:kern w:val="0"/>
          <w:sz w:val="21"/>
          <w:szCs w:val="21"/>
          <w:lang w:val="en-US" w:eastAsia="zh-CN" w:bidi="ar"/>
        </w:rPr>
        <w:t>探讨 1000a 时间尺度内沿岸湿地沉积碳库的稳定性。这对评估碳库的稳定性、碳汇的可持续性和潜力，以及预测未来全球变化对滨海湿地脆弱性的影响都非常重要。</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color w:val="000000"/>
          <w:kern w:val="0"/>
          <w:sz w:val="21"/>
          <w:szCs w:val="21"/>
          <w:lang w:val="en-US" w:eastAsia="zh-CN" w:bidi="ar"/>
        </w:rPr>
      </w:pPr>
    </w:p>
    <w:p>
      <w:pPr>
        <w:pStyle w:val="12"/>
        <w:keepNext w:val="0"/>
        <w:keepLines w:val="0"/>
        <w:pageBreakBefore w:val="0"/>
        <w:kinsoku/>
        <w:wordWrap/>
        <w:overflowPunct/>
        <w:topLinePunct w:val="0"/>
        <w:autoSpaceDE/>
        <w:autoSpaceDN/>
        <w:bidi w:val="0"/>
        <w:spacing w:before="0" w:line="360" w:lineRule="auto"/>
        <w:ind w:left="0"/>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
          <w:color w:val="auto"/>
          <w:sz w:val="21"/>
          <w:szCs w:val="21"/>
          <w:lang w:val="en-US" w:eastAsia="zh-CN"/>
        </w:rPr>
        <w:t>关键词: 滨海湿地</w:t>
      </w:r>
      <w:r>
        <w:rPr>
          <w:rFonts w:hint="default" w:ascii="Times New Roman" w:hAnsi="Times New Roman" w:cs="Times New Roman" w:eastAsiaTheme="minorEastAsia"/>
          <w:color w:val="auto"/>
          <w:sz w:val="21"/>
          <w:szCs w:val="21"/>
          <w:lang w:eastAsia="zh-CN"/>
        </w:rPr>
        <w:t xml:space="preserve">; </w:t>
      </w:r>
      <w:r>
        <w:rPr>
          <w:rFonts w:hint="default" w:ascii="Times New Roman" w:hAnsi="Times New Roman" w:cs="Times New Roman" w:eastAsiaTheme="minorEastAsia"/>
          <w:color w:val="000000"/>
          <w:kern w:val="0"/>
          <w:sz w:val="21"/>
          <w:szCs w:val="21"/>
          <w:vertAlign w:val="superscript"/>
          <w:lang w:val="en-US" w:eastAsia="zh-CN" w:bidi="ar"/>
        </w:rPr>
        <w:t>32</w:t>
      </w:r>
      <w:r>
        <w:rPr>
          <w:rFonts w:hint="default" w:ascii="Times New Roman" w:hAnsi="Times New Roman" w:cs="Times New Roman" w:eastAsiaTheme="minorEastAsia"/>
          <w:color w:val="000000"/>
          <w:kern w:val="0"/>
          <w:sz w:val="21"/>
          <w:szCs w:val="21"/>
          <w:lang w:val="en-US" w:eastAsia="zh-CN" w:bidi="ar"/>
        </w:rPr>
        <w:t>Si</w:t>
      </w:r>
      <w:r>
        <w:rPr>
          <w:rFonts w:hint="eastAsia" w:ascii="Times New Roman" w:hAnsi="Times New Roman" w:cs="Times New Roman" w:eastAsiaTheme="minorEastAsia"/>
          <w:color w:val="000000"/>
          <w:kern w:val="0"/>
          <w:sz w:val="21"/>
          <w:szCs w:val="21"/>
          <w:lang w:val="en-US" w:eastAsia="zh-CN" w:bidi="ar"/>
        </w:rPr>
        <w:t xml:space="preserve"> 定年</w:t>
      </w:r>
      <w:r>
        <w:rPr>
          <w:rFonts w:hint="default"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 xml:space="preserve"> 土壤加积速率；碳汇</w:t>
      </w:r>
      <w:r>
        <w:rPr>
          <w:rFonts w:hint="default" w:ascii="Times New Roman" w:hAnsi="Times New Roman" w:cs="Times New Roman" w:eastAsiaTheme="minorEastAsia"/>
          <w:color w:val="auto"/>
          <w:sz w:val="21"/>
          <w:szCs w:val="21"/>
          <w:lang w:eastAsia="zh-CN"/>
        </w:rPr>
        <w:t xml:space="preserve">; </w:t>
      </w:r>
      <w:r>
        <w:rPr>
          <w:rFonts w:hint="eastAsia" w:ascii="Times New Roman" w:hAnsi="Times New Roman" w:cs="Times New Roman" w:eastAsiaTheme="minorEastAsia"/>
          <w:color w:val="auto"/>
          <w:sz w:val="21"/>
          <w:szCs w:val="21"/>
          <w:lang w:val="en-US" w:eastAsia="zh-CN"/>
        </w:rPr>
        <w:t>海平面上升</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color w:val="000000"/>
          <w:kern w:val="0"/>
          <w:sz w:val="21"/>
          <w:szCs w:val="21"/>
          <w:lang w:val="en-US" w:eastAsia="zh-CN" w:bidi="ar"/>
        </w:rPr>
      </w:pP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eastAsiaTheme="minorEastAsia"/>
          <w:sz w:val="21"/>
          <w:szCs w:val="21"/>
        </w:rPr>
      </w:pPr>
    </w:p>
    <w:p>
      <w:pPr>
        <w:keepNext w:val="0"/>
        <w:keepLines w:val="0"/>
        <w:pageBreakBefore w:val="0"/>
        <w:kinsoku/>
        <w:wordWrap/>
        <w:overflowPunct/>
        <w:topLinePunct w:val="0"/>
        <w:autoSpaceDE/>
        <w:autoSpaceDN/>
        <w:bidi w:val="0"/>
        <w:spacing w:line="360" w:lineRule="auto"/>
        <w:textAlignment w:val="auto"/>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jg3NzVmYTRjOGU4YjcyMDdhM2E2MTFlZGE1M2QifQ=="/>
  </w:docVars>
  <w:rsids>
    <w:rsidRoot w:val="00000000"/>
    <w:rsid w:val="0F7F2531"/>
    <w:rsid w:val="116959C2"/>
    <w:rsid w:val="18BB2926"/>
    <w:rsid w:val="363B331E"/>
    <w:rsid w:val="3A41570A"/>
    <w:rsid w:val="3F84126E"/>
    <w:rsid w:val="41565C8E"/>
    <w:rsid w:val="5FB32D50"/>
    <w:rsid w:val="68BF3432"/>
    <w:rsid w:val="6D5F4F95"/>
    <w:rsid w:val="75145A49"/>
    <w:rsid w:val="7C6B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autoRedefine/>
    <w:qFormat/>
    <w:uiPriority w:val="0"/>
    <w:rPr>
      <w:color w:val="0000FF"/>
      <w:u w:val="single"/>
    </w:rPr>
  </w:style>
  <w:style w:type="paragraph" w:customStyle="1" w:styleId="10">
    <w:name w:val="MDPI_1.3_authornames"/>
    <w:next w:val="1"/>
    <w:autoRedefine/>
    <w:qFormat/>
    <w:uiPriority w:val="0"/>
    <w:pPr>
      <w:adjustRightInd w:val="0"/>
      <w:snapToGrid w:val="0"/>
      <w:spacing w:after="360" w:line="260" w:lineRule="atLeast"/>
    </w:pPr>
    <w:rPr>
      <w:rFonts w:ascii="Palatino Linotype" w:hAnsi="Palatino Linotype" w:eastAsia="宋体" w:cs="Times New Roman"/>
      <w:b/>
      <w:color w:val="000000"/>
      <w:szCs w:val="22"/>
      <w:lang w:val="en-US" w:eastAsia="de-DE" w:bidi="ar-SA"/>
    </w:rPr>
  </w:style>
  <w:style w:type="paragraph" w:customStyle="1" w:styleId="11">
    <w:name w:val="MDPI_1.6_affiliation"/>
    <w:autoRedefine/>
    <w:qFormat/>
    <w:uiPriority w:val="0"/>
    <w:pPr>
      <w:adjustRightInd w:val="0"/>
      <w:snapToGrid w:val="0"/>
      <w:spacing w:line="200" w:lineRule="atLeast"/>
      <w:ind w:left="2806" w:hanging="198"/>
    </w:pPr>
    <w:rPr>
      <w:rFonts w:ascii="Palatino Linotype" w:hAnsi="Palatino Linotype" w:eastAsia="宋体" w:cs="Times New Roman"/>
      <w:color w:val="000000"/>
      <w:sz w:val="16"/>
      <w:szCs w:val="18"/>
      <w:lang w:val="en-US" w:eastAsia="de-DE" w:bidi="ar-SA"/>
    </w:rPr>
  </w:style>
  <w:style w:type="paragraph" w:customStyle="1" w:styleId="12">
    <w:name w:val="MDPI_1.8_keywords"/>
    <w:next w:val="1"/>
    <w:autoRedefine/>
    <w:qFormat/>
    <w:uiPriority w:val="0"/>
    <w:pPr>
      <w:adjustRightInd w:val="0"/>
      <w:snapToGrid w:val="0"/>
      <w:spacing w:before="240" w:line="260" w:lineRule="atLeast"/>
      <w:ind w:left="2608"/>
      <w:jc w:val="both"/>
    </w:pPr>
    <w:rPr>
      <w:rFonts w:ascii="Palatino Linotype" w:hAnsi="Palatino Linotype" w:eastAsia="宋体" w:cs="Times New Roman"/>
      <w:color w:val="000000"/>
      <w:sz w:val="18"/>
      <w:szCs w:val="22"/>
      <w:lang w:val="en-US" w:eastAsia="de-DE" w:bidi="ar-SA"/>
    </w:rPr>
  </w:style>
  <w:style w:type="paragraph" w:customStyle="1" w:styleId="13">
    <w:name w:val="Table Text"/>
    <w:basedOn w:val="1"/>
    <w:autoRedefine/>
    <w:semiHidden/>
    <w:qFormat/>
    <w:uiPriority w:val="0"/>
    <w:rPr>
      <w:rFonts w:ascii="Times New Roman" w:hAnsi="Times New Roman" w:eastAsia="Times New Roman" w:cs="Times New Roman"/>
      <w:sz w:val="18"/>
      <w:szCs w:val="1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2024-04-28T00:21:00Z</dcterms:created>
  <dc:creator>samzhou2</dc:creator>
  <cp:lastModifiedBy>No anger,alcohol,staying up late</cp:lastModifiedBy>
  <dcterms:modified xsi:type="dcterms:W3CDTF">2024-05-01T02:30:52Z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A4CE71584DF24CA58E295923577F7C0D_12</vt:lpwstr>
  </property>
</Properties>
</file>