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44"/>
          <w:szCs w:val="44"/>
          <w:vertAlign w:val="superscript"/>
        </w:rPr>
        <w:t>10</w:t>
      </w:r>
      <w:r>
        <w:rPr>
          <w:rFonts w:hint="default" w:ascii="Times New Roman" w:hAnsi="Times New Roman" w:cs="Times New Roman"/>
          <w:b/>
          <w:bCs/>
          <w:sz w:val="44"/>
          <w:szCs w:val="44"/>
        </w:rPr>
        <w:t xml:space="preserve">Be and </w:t>
      </w:r>
      <w:r>
        <w:rPr>
          <w:rFonts w:hint="default" w:ascii="Times New Roman" w:hAnsi="Times New Roman" w:cs="Times New Roman"/>
          <w:b/>
          <w:bCs/>
          <w:sz w:val="44"/>
          <w:szCs w:val="44"/>
          <w:vertAlign w:val="superscript"/>
        </w:rPr>
        <w:t>26</w:t>
      </w:r>
      <w:r>
        <w:rPr>
          <w:rFonts w:hint="default" w:ascii="Times New Roman" w:hAnsi="Times New Roman" w:cs="Times New Roman"/>
          <w:b/>
          <w:bCs/>
          <w:sz w:val="44"/>
          <w:szCs w:val="44"/>
        </w:rPr>
        <w:t>Al sample preparation at the</w:t>
      </w:r>
      <w:bookmarkStart w:id="1" w:name="_GoBack"/>
      <w:bookmarkEnd w:id="1"/>
      <w:r>
        <w:rPr>
          <w:rFonts w:hint="eastAsia" w:ascii="Times New Roman" w:hAnsi="Times New Roman" w:cs="Times New Roman"/>
          <w:b/>
          <w:bCs/>
          <w:sz w:val="44"/>
          <w:szCs w:val="44"/>
          <w:lang w:val="en-US" w:eastAsia="zh-CN"/>
        </w:rPr>
        <w:t xml:space="preserve"> </w:t>
      </w:r>
      <w:r>
        <w:rPr>
          <w:rFonts w:hint="default" w:ascii="Times New Roman" w:hAnsi="Times New Roman" w:cs="Times New Roman"/>
          <w:b/>
          <w:bCs/>
          <w:sz w:val="44"/>
          <w:szCs w:val="44"/>
        </w:rPr>
        <w:t>GXNU-AMS laboratory</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cs="Times New Roman"/>
          <w:b/>
          <w:bCs/>
          <w:sz w:val="24"/>
          <w:szCs w:val="24"/>
        </w:rPr>
      </w:pPr>
    </w:p>
    <w:p>
      <w:pPr>
        <w:rPr>
          <w:rFonts w:hint="default" w:ascii="Times New Roman" w:hAnsi="Times New Roman" w:cs="Times New Roman" w:eastAsiaTheme="minorEastAsia"/>
          <w:sz w:val="24"/>
          <w:lang w:val="en-US" w:eastAsia="zh-CN"/>
        </w:rPr>
      </w:pPr>
      <w:r>
        <w:rPr>
          <w:rFonts w:hint="eastAsia" w:ascii="Times New Roman" w:hAnsi="Times New Roman"/>
          <w:sz w:val="24"/>
          <w:lang w:val="en-US" w:eastAsia="zh-CN"/>
        </w:rPr>
        <w:t>Kaiyong Wu</w:t>
      </w:r>
      <w:r>
        <w:rPr>
          <w:rFonts w:hint="eastAsia" w:ascii="Times New Roman" w:hAnsi="Times New Roman"/>
          <w:sz w:val="24"/>
          <w:vertAlign w:val="superscript"/>
        </w:rPr>
        <w:t>1</w:t>
      </w:r>
      <w:r>
        <w:rPr>
          <w:rFonts w:hint="eastAsia" w:ascii="Times New Roman" w:hAnsi="Times New Roman"/>
          <w:sz w:val="24"/>
        </w:rPr>
        <w:t xml:space="preserve">, </w:t>
      </w:r>
      <w:r>
        <w:rPr>
          <w:rFonts w:ascii="Times New Roman" w:hAnsi="Times New Roman" w:eastAsia="等线" w:cs="Times New Roman"/>
          <w:sz w:val="24"/>
        </w:rPr>
        <w:t>Hongtao Shen</w:t>
      </w:r>
      <w:r>
        <w:rPr>
          <w:rFonts w:ascii="Times New Roman" w:hAnsi="Times New Roman" w:eastAsia="等线" w:cs="Times New Roman"/>
          <w:sz w:val="24"/>
          <w:vertAlign w:val="superscript"/>
        </w:rPr>
        <w:t>1, 2*</w:t>
      </w:r>
      <w:r>
        <w:rPr>
          <w:rFonts w:hint="eastAsia" w:ascii="Times New Roman" w:hAnsi="Times New Roman" w:eastAsia="等线" w:cs="Times New Roman"/>
          <w:sz w:val="24"/>
        </w:rPr>
        <w:t>,</w:t>
      </w:r>
      <w:r>
        <w:rPr>
          <w:rFonts w:ascii="Times New Roman" w:hAnsi="Times New Roman" w:eastAsia="等线" w:cs="Times New Roman"/>
          <w:sz w:val="24"/>
        </w:rPr>
        <w:t xml:space="preserve"> Linjie Qi</w:t>
      </w:r>
      <w:bookmarkStart w:id="0" w:name="_Hlk120979296"/>
      <w:r>
        <w:rPr>
          <w:rFonts w:ascii="Times New Roman" w:hAnsi="Times New Roman" w:eastAsia="等线" w:cs="Times New Roman"/>
          <w:sz w:val="24"/>
          <w:vertAlign w:val="superscript"/>
        </w:rPr>
        <w:t>1</w:t>
      </w:r>
      <w:r>
        <w:rPr>
          <w:rFonts w:ascii="Times New Roman" w:hAnsi="Times New Roman" w:eastAsia="等线" w:cs="Times New Roman"/>
          <w:sz w:val="24"/>
        </w:rPr>
        <w:t xml:space="preserve">, </w:t>
      </w:r>
      <w:r>
        <w:rPr>
          <w:rFonts w:hint="eastAsia" w:ascii="Times New Roman" w:hAnsi="Times New Roman"/>
          <w:sz w:val="24"/>
        </w:rPr>
        <w:t>He Ouyang</w:t>
      </w:r>
      <w:r>
        <w:rPr>
          <w:rFonts w:hint="eastAsia" w:ascii="Times New Roman" w:hAnsi="Times New Roman"/>
          <w:sz w:val="24"/>
          <w:vertAlign w:val="superscript"/>
        </w:rPr>
        <w:t>1</w:t>
      </w:r>
      <w:r>
        <w:rPr>
          <w:rFonts w:hint="eastAsia" w:ascii="Times New Roman" w:hAnsi="Times New Roman"/>
          <w:sz w:val="24"/>
        </w:rPr>
        <w:t>,</w:t>
      </w:r>
      <w:r>
        <w:rPr>
          <w:rFonts w:hint="eastAsia" w:ascii="Times New Roman" w:hAnsi="Times New Roman"/>
          <w:sz w:val="24"/>
          <w:lang w:val="en-US" w:eastAsia="zh-CN"/>
        </w:rPr>
        <w:t xml:space="preserve"> </w:t>
      </w:r>
      <w:r>
        <w:rPr>
          <w:rFonts w:ascii="Times New Roman" w:hAnsi="Times New Roman" w:eastAsia="等线" w:cs="Times New Roman"/>
          <w:sz w:val="24"/>
        </w:rPr>
        <w:t>Guofeng Zhang</w:t>
      </w:r>
      <w:r>
        <w:rPr>
          <w:rFonts w:ascii="Times New Roman" w:hAnsi="Times New Roman" w:eastAsia="等线" w:cs="Times New Roman"/>
          <w:sz w:val="24"/>
          <w:vertAlign w:val="superscript"/>
        </w:rPr>
        <w:t>1</w:t>
      </w:r>
      <w:r>
        <w:rPr>
          <w:rFonts w:ascii="Times New Roman" w:hAnsi="Times New Roman" w:eastAsia="等线" w:cs="Times New Roman"/>
          <w:sz w:val="24"/>
        </w:rPr>
        <w:t>,</w:t>
      </w:r>
      <w:r>
        <w:rPr>
          <w:rFonts w:hint="eastAsia" w:ascii="Times New Roman" w:hAnsi="Times New Roman" w:eastAsia="等线" w:cs="Times New Roman"/>
          <w:sz w:val="24"/>
          <w:lang w:val="en-US" w:eastAsia="zh-CN"/>
        </w:rPr>
        <w:t xml:space="preserve"> </w:t>
      </w:r>
      <w:r>
        <w:rPr>
          <w:rFonts w:ascii="Times New Roman" w:hAnsi="Times New Roman" w:eastAsia="等线" w:cs="Times New Roman"/>
          <w:sz w:val="24"/>
        </w:rPr>
        <w:t>Junsen Tang</w:t>
      </w:r>
      <w:r>
        <w:rPr>
          <w:rFonts w:ascii="Times New Roman" w:hAnsi="Times New Roman" w:eastAsia="等线" w:cs="Times New Roman"/>
          <w:sz w:val="24"/>
          <w:vertAlign w:val="superscript"/>
        </w:rPr>
        <w:t>1, 2</w:t>
      </w:r>
      <w:r>
        <w:rPr>
          <w:rFonts w:ascii="Times New Roman" w:hAnsi="Times New Roman" w:eastAsia="等线" w:cs="Times New Roman"/>
          <w:sz w:val="24"/>
        </w:rPr>
        <w:t>,</w:t>
      </w:r>
      <w:r>
        <w:rPr>
          <w:rFonts w:hint="eastAsia" w:ascii="Times New Roman" w:hAnsi="Times New Roman" w:eastAsia="等线" w:cs="Times New Roman"/>
          <w:sz w:val="24"/>
          <w:lang w:val="en-US" w:eastAsia="zh-CN"/>
        </w:rPr>
        <w:t xml:space="preserve"> </w:t>
      </w:r>
      <w:r>
        <w:rPr>
          <w:rFonts w:ascii="Times New Roman" w:hAnsi="Times New Roman" w:eastAsia="等线" w:cs="Times New Roman"/>
          <w:sz w:val="24"/>
        </w:rPr>
        <w:t>Dingxiong Chen</w:t>
      </w:r>
      <w:r>
        <w:rPr>
          <w:rFonts w:ascii="Times New Roman" w:hAnsi="Times New Roman" w:eastAsia="等线" w:cs="Times New Roman"/>
          <w:sz w:val="24"/>
          <w:vertAlign w:val="superscript"/>
        </w:rPr>
        <w:t>1</w:t>
      </w:r>
      <w:r>
        <w:rPr>
          <w:rFonts w:ascii="Times New Roman" w:hAnsi="Times New Roman" w:eastAsia="等线" w:cs="Times New Roman"/>
          <w:sz w:val="24"/>
        </w:rPr>
        <w:t>,</w:t>
      </w:r>
      <w:r>
        <w:rPr>
          <w:rFonts w:hint="eastAsia" w:ascii="Times New Roman" w:hAnsi="Times New Roman" w:eastAsia="等线" w:cs="Times New Roman"/>
          <w:sz w:val="24"/>
          <w:lang w:val="en-US" w:eastAsia="zh-CN"/>
        </w:rPr>
        <w:t xml:space="preserve"> Xinyi</w:t>
      </w:r>
      <w:r>
        <w:rPr>
          <w:rFonts w:hint="eastAsia" w:ascii="Times New Roman" w:hAnsi="Times New Roman"/>
          <w:sz w:val="24"/>
        </w:rPr>
        <w:t xml:space="preserve"> </w:t>
      </w:r>
      <w:r>
        <w:rPr>
          <w:rFonts w:hint="eastAsia" w:ascii="Times New Roman" w:hAnsi="Times New Roman"/>
          <w:sz w:val="24"/>
          <w:lang w:val="en-US" w:eastAsia="zh-CN"/>
        </w:rPr>
        <w:t>Han</w:t>
      </w:r>
      <w:r>
        <w:rPr>
          <w:rFonts w:hint="eastAsia" w:ascii="Times New Roman" w:hAnsi="Times New Roman"/>
          <w:sz w:val="24"/>
          <w:vertAlign w:val="superscript"/>
        </w:rPr>
        <w:t>1</w:t>
      </w:r>
      <w:bookmarkEnd w:id="0"/>
      <w:r>
        <w:rPr>
          <w:rFonts w:ascii="Times New Roman" w:hAnsi="Times New Roman" w:eastAsia="等线" w:cs="Times New Roman"/>
          <w:sz w:val="24"/>
        </w:rPr>
        <w:t>,</w:t>
      </w:r>
      <w:r>
        <w:rPr>
          <w:rFonts w:hint="eastAsia" w:ascii="Times New Roman" w:hAnsi="Times New Roman" w:eastAsia="等线" w:cs="Times New Roman"/>
          <w:sz w:val="24"/>
          <w:lang w:val="en-US" w:eastAsia="zh-CN"/>
        </w:rPr>
        <w:t xml:space="preserve"> Xinya Huang</w:t>
      </w:r>
      <w:r>
        <w:rPr>
          <w:rFonts w:hint="eastAsia" w:ascii="Times New Roman" w:hAnsi="Times New Roman"/>
          <w:sz w:val="24"/>
          <w:vertAlign w:val="superscript"/>
        </w:rPr>
        <w:t>1</w:t>
      </w:r>
      <w:r>
        <w:rPr>
          <w:rFonts w:hint="eastAsia" w:ascii="Times New Roman" w:hAnsi="Times New Roman"/>
          <w:sz w:val="24"/>
        </w:rPr>
        <w:t>,</w:t>
      </w:r>
      <w:r>
        <w:rPr>
          <w:rFonts w:hint="eastAsia" w:ascii="Times New Roman" w:hAnsi="Times New Roman"/>
          <w:sz w:val="24"/>
          <w:lang w:val="en-US" w:eastAsia="zh-CN"/>
        </w:rPr>
        <w:t xml:space="preserve"> Lingrong Du</w:t>
      </w:r>
      <w:r>
        <w:rPr>
          <w:rFonts w:hint="eastAsia" w:ascii="Times New Roman" w:hAnsi="Times New Roman"/>
          <w:sz w:val="24"/>
          <w:vertAlign w:val="superscript"/>
        </w:rPr>
        <w:t>1</w:t>
      </w:r>
      <w:r>
        <w:rPr>
          <w:rFonts w:hint="eastAsia" w:ascii="Times New Roman" w:hAnsi="Times New Roman"/>
          <w:sz w:val="24"/>
        </w:rPr>
        <w:t>,</w:t>
      </w:r>
      <w:r>
        <w:rPr>
          <w:rFonts w:hint="eastAsia" w:ascii="Times New Roman" w:hAnsi="Times New Roman"/>
          <w:sz w:val="24"/>
          <w:lang w:val="en-US" w:eastAsia="zh-CN"/>
        </w:rPr>
        <w:t xml:space="preserve"> Weixin Chen</w:t>
      </w:r>
      <w:r>
        <w:rPr>
          <w:rFonts w:hint="eastAsia" w:ascii="Times New Roman" w:hAnsi="Times New Roman"/>
          <w:sz w:val="24"/>
          <w:vertAlign w:val="superscript"/>
        </w:rPr>
        <w:t>1</w:t>
      </w:r>
      <w:r>
        <w:rPr>
          <w:rFonts w:hint="eastAsia" w:ascii="Times New Roman" w:hAnsi="Times New Roman"/>
          <w:sz w:val="24"/>
        </w:rPr>
        <w:t>,</w:t>
      </w:r>
      <w:r>
        <w:rPr>
          <w:rFonts w:hint="eastAsia" w:ascii="Times New Roman" w:hAnsi="Times New Roman"/>
          <w:sz w:val="24"/>
          <w:lang w:val="en-US" w:eastAsia="zh-CN"/>
        </w:rPr>
        <w:t xml:space="preserve"> Wenqiao Liu</w:t>
      </w:r>
      <w:r>
        <w:rPr>
          <w:rFonts w:hint="eastAsia" w:ascii="Times New Roman" w:hAnsi="Times New Roman"/>
          <w:sz w:val="24"/>
          <w:vertAlign w:val="superscript"/>
        </w:rPr>
        <w:t>1</w:t>
      </w:r>
    </w:p>
    <w:p>
      <w:pPr>
        <w:adjustRightInd w:val="0"/>
        <w:snapToGrid w:val="0"/>
        <w:spacing w:line="480" w:lineRule="auto"/>
        <w:jc w:val="center"/>
        <w:rPr>
          <w:rFonts w:ascii="Times New Roman" w:hAnsi="Times New Roman" w:cs="Times New Roman"/>
          <w:i/>
          <w:sz w:val="24"/>
        </w:rPr>
      </w:pPr>
      <w:r>
        <w:rPr>
          <w:rFonts w:ascii="Times New Roman" w:hAnsi="Times New Roman" w:cs="Times New Roman"/>
          <w:i/>
          <w:sz w:val="24"/>
        </w:rPr>
        <w:t>1. College of Physics and Technology, Guangxi Normal University, Guilin Guangxi 541004, China</w:t>
      </w:r>
    </w:p>
    <w:p>
      <w:pPr>
        <w:adjustRightInd w:val="0"/>
        <w:snapToGrid w:val="0"/>
        <w:spacing w:line="480" w:lineRule="auto"/>
        <w:jc w:val="center"/>
        <w:rPr>
          <w:rFonts w:ascii="Times New Roman" w:hAnsi="Times New Roman" w:cs="Times New Roman"/>
          <w:i/>
          <w:sz w:val="24"/>
        </w:rPr>
      </w:pPr>
      <w:r>
        <w:rPr>
          <w:rFonts w:ascii="Times New Roman" w:hAnsi="Times New Roman" w:cs="Times New Roman"/>
          <w:i/>
          <w:sz w:val="24"/>
        </w:rPr>
        <w:t xml:space="preserve">2. Guangxi </w:t>
      </w:r>
      <w:r>
        <w:rPr>
          <w:rFonts w:ascii="Times New Roman" w:hAnsi="Times New Roman" w:eastAsia="等线" w:cs="Times New Roman"/>
          <w:i/>
          <w:sz w:val="24"/>
        </w:rPr>
        <w:t>Key Laboratory of Nuclear Physics and Nuclear Technology</w:t>
      </w:r>
      <w:r>
        <w:rPr>
          <w:rFonts w:ascii="Times New Roman" w:hAnsi="Times New Roman" w:cs="Times New Roman"/>
          <w:i/>
          <w:sz w:val="24"/>
        </w:rPr>
        <w:t>, Guilin Guangxi 541004, China</w:t>
      </w:r>
    </w:p>
    <w:p>
      <w:pPr>
        <w:rPr>
          <w:rStyle w:val="4"/>
          <w:rFonts w:ascii="Times New Roman" w:hAnsi="Times New Roman" w:eastAsia="Times New Roman" w:cs="Times New Roman"/>
          <w:i/>
          <w:color w:val="auto"/>
          <w:sz w:val="24"/>
        </w:rPr>
      </w:pPr>
      <w:r>
        <w:rPr>
          <w:rFonts w:ascii="Times New Roman" w:hAnsi="Times New Roman" w:eastAsia="Times New Roman" w:cs="Times New Roman"/>
          <w:i/>
          <w:sz w:val="24"/>
        </w:rPr>
        <w:t xml:space="preserve">*Corresponding author. Email: </w:t>
      </w:r>
      <w:r>
        <w:fldChar w:fldCharType="begin"/>
      </w:r>
      <w:r>
        <w:instrText xml:space="preserve"> HYPERLINK "mailto:shenht@gxnu.edu.cn" </w:instrText>
      </w:r>
      <w:r>
        <w:fldChar w:fldCharType="separate"/>
      </w:r>
      <w:r>
        <w:rPr>
          <w:rStyle w:val="4"/>
          <w:rFonts w:ascii="Times New Roman" w:hAnsi="Times New Roman" w:eastAsia="Times New Roman" w:cs="Times New Roman"/>
          <w:i/>
          <w:color w:val="auto"/>
          <w:sz w:val="24"/>
        </w:rPr>
        <w:t>shenht@gxnu.edu.cn</w:t>
      </w:r>
      <w:r>
        <w:rPr>
          <w:rStyle w:val="4"/>
          <w:rFonts w:ascii="Times New Roman" w:hAnsi="Times New Roman" w:eastAsia="Times New Roman" w:cs="Times New Roman"/>
          <w:i/>
          <w:color w:val="auto"/>
          <w:sz w:val="24"/>
        </w:rPr>
        <w:fldChar w:fldCharType="end"/>
      </w:r>
    </w:p>
    <w:p>
      <w:pPr>
        <w:rPr>
          <w:rStyle w:val="4"/>
          <w:rFonts w:hint="default" w:ascii="Times New Roman" w:hAnsi="Times New Roman" w:eastAsia="Times New Roman" w:cs="Times New Roman"/>
          <w:i/>
          <w:color w:val="auto"/>
          <w:sz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Since the 1980s, significant progress has been made in the study of cosmogenic nuclides, of which </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 xml:space="preserve">Be and </w:t>
      </w:r>
      <w:r>
        <w:rPr>
          <w:rFonts w:hint="default" w:ascii="Times New Roman" w:hAnsi="Times New Roman" w:cs="Times New Roman"/>
          <w:sz w:val="24"/>
          <w:szCs w:val="24"/>
          <w:vertAlign w:val="superscript"/>
        </w:rPr>
        <w:t>26</w:t>
      </w:r>
      <w:r>
        <w:rPr>
          <w:rFonts w:hint="default" w:ascii="Times New Roman" w:hAnsi="Times New Roman" w:cs="Times New Roman"/>
          <w:sz w:val="24"/>
          <w:szCs w:val="24"/>
        </w:rPr>
        <w:t xml:space="preserve">Al have been widely used. The invention of accelerator mass spectrometry (AMS) has facilitated widespread application of </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 xml:space="preserve">Be and </w:t>
      </w:r>
      <w:r>
        <w:rPr>
          <w:rFonts w:hint="default" w:ascii="Times New Roman" w:hAnsi="Times New Roman" w:cs="Times New Roman"/>
          <w:sz w:val="24"/>
          <w:szCs w:val="24"/>
          <w:vertAlign w:val="superscript"/>
        </w:rPr>
        <w:t>26</w:t>
      </w:r>
      <w:r>
        <w:rPr>
          <w:rFonts w:hint="default" w:ascii="Times New Roman" w:hAnsi="Times New Roman" w:cs="Times New Roman"/>
          <w:sz w:val="24"/>
          <w:szCs w:val="24"/>
        </w:rPr>
        <w:t xml:space="preserve">Al exposure dating and erosion rates in chronological studies. Quartz, due to its simple composition of silicon and oxygen, is an ideal mineral for generating both </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 xml:space="preserve">Be and </w:t>
      </w:r>
      <w:r>
        <w:rPr>
          <w:rFonts w:hint="default" w:ascii="Times New Roman" w:hAnsi="Times New Roman" w:cs="Times New Roman"/>
          <w:sz w:val="24"/>
          <w:szCs w:val="24"/>
          <w:vertAlign w:val="superscript"/>
        </w:rPr>
        <w:t>26</w:t>
      </w:r>
      <w:r>
        <w:rPr>
          <w:rFonts w:hint="default" w:ascii="Times New Roman" w:hAnsi="Times New Roman" w:cs="Times New Roman"/>
          <w:sz w:val="24"/>
          <w:szCs w:val="24"/>
        </w:rPr>
        <w:t>Al , making it a preferred material for cosmic nuclide dating.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In this work, Be and Al were effectively separated from Fe and Mg by chemical precipitation based on previous experimental methods. The separation of beryllium and aluminum was achieved by a specialized column instrument with a 12-cm length and a 1.5-cm inner diameter containing Dowex 50W-X8 (H+) cation exchange resin with a particle size of 100-200 mesh. In order to improve the separation efficiency and recovery of beryllium and aluminum, hydrochloric acid solutions of different concentrations were used. The sample preparation process and separation and purification methods for beryllium and aluminum are still being optimized. The goal is to further optimize the extraction and separation of the cosmogenic nuclides </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 xml:space="preserve">Be and </w:t>
      </w:r>
      <w:r>
        <w:rPr>
          <w:rFonts w:hint="default" w:ascii="Times New Roman" w:hAnsi="Times New Roman" w:cs="Times New Roman"/>
          <w:sz w:val="24"/>
          <w:szCs w:val="24"/>
          <w:vertAlign w:val="superscript"/>
        </w:rPr>
        <w:t>26</w:t>
      </w:r>
      <w:r>
        <w:rPr>
          <w:rFonts w:hint="default" w:ascii="Times New Roman" w:hAnsi="Times New Roman" w:cs="Times New Roman"/>
          <w:sz w:val="24"/>
          <w:szCs w:val="24"/>
        </w:rPr>
        <w:t xml:space="preserve">Al from quartz. In addition, this work aims to provide an optimized chemical analytical method to meet the demand for </w:t>
      </w:r>
      <w:r>
        <w:rPr>
          <w:rFonts w:hint="default" w:ascii="Times New Roman" w:hAnsi="Times New Roman" w:cs="Times New Roman"/>
          <w:sz w:val="24"/>
          <w:szCs w:val="24"/>
          <w:vertAlign w:val="superscript"/>
        </w:rPr>
        <w:t>10</w:t>
      </w:r>
      <w:r>
        <w:rPr>
          <w:rFonts w:hint="default" w:ascii="Times New Roman" w:hAnsi="Times New Roman" w:cs="Times New Roman"/>
          <w:sz w:val="24"/>
          <w:szCs w:val="24"/>
        </w:rPr>
        <w:t>Be/</w:t>
      </w:r>
      <w:r>
        <w:rPr>
          <w:rFonts w:hint="default" w:ascii="Times New Roman" w:hAnsi="Times New Roman" w:cs="Times New Roman"/>
          <w:sz w:val="24"/>
          <w:szCs w:val="24"/>
          <w:vertAlign w:val="superscript"/>
        </w:rPr>
        <w:t>26</w:t>
      </w:r>
      <w:r>
        <w:rPr>
          <w:rFonts w:hint="default" w:ascii="Times New Roman" w:hAnsi="Times New Roman" w:cs="Times New Roman"/>
          <w:sz w:val="24"/>
          <w:szCs w:val="24"/>
        </w:rPr>
        <w:t>Al measurements in the 3MV AMS system at GXNU.</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DY3OGU2MzY0MTQ5MGNiOTg0MDlkZjNiYWQ0ZmEifQ=="/>
  </w:docVars>
  <w:rsids>
    <w:rsidRoot w:val="005B3B99"/>
    <w:rsid w:val="00344353"/>
    <w:rsid w:val="005B3B99"/>
    <w:rsid w:val="00DE5743"/>
    <w:rsid w:val="00E72C88"/>
    <w:rsid w:val="064A73D7"/>
    <w:rsid w:val="0A743B1B"/>
    <w:rsid w:val="0CE57E5A"/>
    <w:rsid w:val="0D5F19BA"/>
    <w:rsid w:val="150177FB"/>
    <w:rsid w:val="1E5D3CF4"/>
    <w:rsid w:val="1FF40688"/>
    <w:rsid w:val="23001948"/>
    <w:rsid w:val="25DC7BF4"/>
    <w:rsid w:val="29EF3C6E"/>
    <w:rsid w:val="2EDC2A13"/>
    <w:rsid w:val="2F6A6270"/>
    <w:rsid w:val="30EB518F"/>
    <w:rsid w:val="342235BE"/>
    <w:rsid w:val="355D23D3"/>
    <w:rsid w:val="37E666B0"/>
    <w:rsid w:val="386A108F"/>
    <w:rsid w:val="40467186"/>
    <w:rsid w:val="42B775C7"/>
    <w:rsid w:val="478B2DD0"/>
    <w:rsid w:val="497820C8"/>
    <w:rsid w:val="4A881849"/>
    <w:rsid w:val="4C394327"/>
    <w:rsid w:val="55621614"/>
    <w:rsid w:val="59DA464F"/>
    <w:rsid w:val="59F12F67"/>
    <w:rsid w:val="5B2D710D"/>
    <w:rsid w:val="5C3B671B"/>
    <w:rsid w:val="6017124D"/>
    <w:rsid w:val="607833A4"/>
    <w:rsid w:val="672C4ACE"/>
    <w:rsid w:val="6A415844"/>
    <w:rsid w:val="6B623CC4"/>
    <w:rsid w:val="71A80288"/>
    <w:rsid w:val="737A5923"/>
    <w:rsid w:val="7A807CC3"/>
    <w:rsid w:val="7CDE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283</Words>
  <Characters>1582</Characters>
  <Lines>7</Lines>
  <Paragraphs>1</Paragraphs>
  <TotalTime>92</TotalTime>
  <ScaleCrop>false</ScaleCrop>
  <LinksUpToDate>false</LinksUpToDate>
  <CharactersWithSpaces>1859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2024-04-29T15:18:00Z</dcterms:created>
  <dc:creator>Microsoft</dc:creator>
  <cp:lastModifiedBy>wukaiyong</cp:lastModifiedBy>
  <dcterms:modified xsi:type="dcterms:W3CDTF">2024-05-30T09:05:32Z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52DEACE049D144C38E0509F85E11451B_12</vt:lpwstr>
  </property>
</Properties>
</file>