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A1B3" w14:textId="77777777" w:rsidR="00287309" w:rsidRPr="00EF59E6" w:rsidRDefault="00287309" w:rsidP="00287309">
      <w:pPr>
        <w:rPr>
          <w:rFonts w:cstheme="minorHAnsi"/>
          <w:b/>
          <w:bCs/>
        </w:rPr>
      </w:pPr>
      <w:bookmarkStart w:id="0" w:name="_Hlk168059897"/>
      <w:r w:rsidRPr="00EF59E6">
        <w:rPr>
          <w:rFonts w:cstheme="minorHAnsi"/>
          <w:b/>
          <w:bCs/>
        </w:rPr>
        <w:t>Developing OC/EC Separation Equipment for Accurate Radiocarbon Source Attribution and Carbon Cycle Modelling</w:t>
      </w:r>
    </w:p>
    <w:p w14:paraId="45132346" w14:textId="77777777" w:rsidR="00287309" w:rsidRDefault="00287309" w:rsidP="00287309">
      <w:pPr>
        <w:rPr>
          <w:rFonts w:cstheme="minorHAnsi"/>
          <w:sz w:val="20"/>
          <w:szCs w:val="20"/>
          <w:lang w:val="en-US"/>
        </w:rPr>
      </w:pPr>
      <w:r>
        <w:rPr>
          <w:rFonts w:cstheme="minorHAnsi"/>
          <w:sz w:val="20"/>
          <w:szCs w:val="20"/>
          <w:lang w:val="en-US"/>
        </w:rPr>
        <w:t>Kilho Sung</w:t>
      </w:r>
      <w:r w:rsidRPr="00EF59E6">
        <w:rPr>
          <w:rFonts w:cstheme="minorHAnsi"/>
          <w:sz w:val="20"/>
          <w:szCs w:val="20"/>
          <w:vertAlign w:val="superscript"/>
          <w:lang w:val="en-US"/>
        </w:rPr>
        <w:t>1</w:t>
      </w:r>
      <w:r>
        <w:rPr>
          <w:rFonts w:cstheme="minorHAnsi"/>
          <w:sz w:val="20"/>
          <w:szCs w:val="20"/>
          <w:lang w:val="en-US"/>
        </w:rPr>
        <w:t>, Perry Davy</w:t>
      </w:r>
      <w:r w:rsidRPr="00EF59E6">
        <w:rPr>
          <w:rFonts w:cstheme="minorHAnsi"/>
          <w:sz w:val="20"/>
          <w:szCs w:val="20"/>
          <w:vertAlign w:val="superscript"/>
          <w:lang w:val="en-US"/>
        </w:rPr>
        <w:t>1</w:t>
      </w:r>
      <w:r>
        <w:rPr>
          <w:rFonts w:cstheme="minorHAnsi"/>
          <w:sz w:val="20"/>
          <w:szCs w:val="20"/>
          <w:lang w:val="en-US"/>
        </w:rPr>
        <w:t>, Erika Macapagal</w:t>
      </w:r>
      <w:r w:rsidRPr="00C57500">
        <w:rPr>
          <w:rFonts w:cstheme="minorHAnsi"/>
          <w:sz w:val="20"/>
          <w:szCs w:val="20"/>
          <w:vertAlign w:val="superscript"/>
          <w:lang w:val="en-US"/>
        </w:rPr>
        <w:t>1</w:t>
      </w:r>
      <w:r>
        <w:rPr>
          <w:rFonts w:cstheme="minorHAnsi"/>
          <w:sz w:val="20"/>
          <w:szCs w:val="20"/>
          <w:lang w:val="en-US"/>
        </w:rPr>
        <w:t>, Cathy Ginnane</w:t>
      </w:r>
      <w:r w:rsidRPr="00C57500">
        <w:rPr>
          <w:rFonts w:cstheme="minorHAnsi"/>
          <w:sz w:val="20"/>
          <w:szCs w:val="20"/>
          <w:vertAlign w:val="superscript"/>
          <w:lang w:val="en-US"/>
        </w:rPr>
        <w:t>1</w:t>
      </w:r>
      <w:r>
        <w:rPr>
          <w:rFonts w:cstheme="minorHAnsi"/>
          <w:sz w:val="20"/>
          <w:szCs w:val="20"/>
          <w:lang w:val="en-US"/>
        </w:rPr>
        <w:t>, Jocelyn Turnbull</w:t>
      </w:r>
      <w:r w:rsidRPr="00EF59E6">
        <w:rPr>
          <w:rFonts w:cstheme="minorHAnsi"/>
          <w:sz w:val="20"/>
          <w:szCs w:val="20"/>
          <w:vertAlign w:val="superscript"/>
          <w:lang w:val="en-US"/>
        </w:rPr>
        <w:t>1</w:t>
      </w:r>
    </w:p>
    <w:p w14:paraId="0A3D06B4" w14:textId="77777777" w:rsidR="00287309" w:rsidRPr="00EF59E6" w:rsidRDefault="00287309" w:rsidP="00287309">
      <w:pPr>
        <w:rPr>
          <w:rFonts w:cstheme="minorHAnsi"/>
          <w:i/>
          <w:iCs/>
          <w:sz w:val="20"/>
          <w:szCs w:val="20"/>
          <w:lang w:val="en-US"/>
        </w:rPr>
      </w:pPr>
      <w:r w:rsidRPr="00EF59E6">
        <w:rPr>
          <w:rFonts w:cstheme="minorHAnsi"/>
          <w:i/>
          <w:iCs/>
          <w:sz w:val="20"/>
          <w:szCs w:val="20"/>
          <w:vertAlign w:val="superscript"/>
          <w:lang w:val="en-US"/>
        </w:rPr>
        <w:t>1</w:t>
      </w:r>
      <w:r w:rsidRPr="00EF59E6">
        <w:rPr>
          <w:rFonts w:cstheme="minorHAnsi"/>
          <w:i/>
          <w:iCs/>
          <w:sz w:val="20"/>
          <w:szCs w:val="20"/>
          <w:lang w:val="en-US"/>
        </w:rPr>
        <w:t>GNS Science, Lower Hutt, New Zealand.</w:t>
      </w:r>
    </w:p>
    <w:p w14:paraId="6236EBCC" w14:textId="77777777" w:rsidR="00287309" w:rsidRPr="00EF59E6" w:rsidRDefault="00287309" w:rsidP="00287309">
      <w:pPr>
        <w:rPr>
          <w:rFonts w:cstheme="minorHAnsi"/>
          <w:b/>
          <w:bCs/>
          <w:sz w:val="20"/>
          <w:szCs w:val="20"/>
        </w:rPr>
      </w:pPr>
      <w:r w:rsidRPr="00EF59E6">
        <w:rPr>
          <w:rFonts w:cstheme="minorHAnsi"/>
          <w:b/>
          <w:bCs/>
          <w:sz w:val="20"/>
          <w:szCs w:val="20"/>
        </w:rPr>
        <w:t>Abstract</w:t>
      </w:r>
    </w:p>
    <w:p w14:paraId="7000EB17" w14:textId="4047578B" w:rsidR="00287309" w:rsidRPr="007B77A6" w:rsidRDefault="00287309" w:rsidP="00287309">
      <w:pPr>
        <w:rPr>
          <w:rFonts w:cstheme="minorHAnsi"/>
          <w:sz w:val="20"/>
          <w:szCs w:val="20"/>
        </w:rPr>
      </w:pPr>
      <w:r w:rsidRPr="007B77A6">
        <w:rPr>
          <w:rFonts w:cstheme="minorHAnsi"/>
          <w:sz w:val="20"/>
          <w:szCs w:val="20"/>
        </w:rPr>
        <w:t xml:space="preserve">The Rafter Radiocarbon Lab, through </w:t>
      </w:r>
      <w:r>
        <w:rPr>
          <w:rFonts w:cstheme="minorHAnsi"/>
          <w:sz w:val="20"/>
          <w:szCs w:val="20"/>
        </w:rPr>
        <w:t xml:space="preserve">the </w:t>
      </w:r>
      <w:proofErr w:type="spellStart"/>
      <w:r>
        <w:rPr>
          <w:rFonts w:cstheme="minorHAnsi"/>
          <w:sz w:val="20"/>
          <w:szCs w:val="20"/>
        </w:rPr>
        <w:t>CarbonWatch</w:t>
      </w:r>
      <w:proofErr w:type="spellEnd"/>
      <w:r>
        <w:rPr>
          <w:rFonts w:cstheme="minorHAnsi"/>
          <w:sz w:val="20"/>
          <w:szCs w:val="20"/>
        </w:rPr>
        <w:t>-Urban</w:t>
      </w:r>
      <w:r w:rsidRPr="007B77A6">
        <w:rPr>
          <w:rFonts w:cstheme="minorHAnsi"/>
          <w:sz w:val="20"/>
          <w:szCs w:val="20"/>
        </w:rPr>
        <w:t xml:space="preserve"> project, is</w:t>
      </w:r>
      <w:r>
        <w:rPr>
          <w:rFonts w:cstheme="minorHAnsi"/>
          <w:sz w:val="20"/>
          <w:szCs w:val="20"/>
        </w:rPr>
        <w:t xml:space="preserve"> developing detailed C</w:t>
      </w:r>
      <w:r w:rsidR="00026E1B">
        <w:rPr>
          <w:rFonts w:cstheme="minorHAnsi"/>
          <w:sz w:val="20"/>
          <w:szCs w:val="20"/>
        </w:rPr>
        <w:t>O</w:t>
      </w:r>
      <w:r w:rsidRPr="00026E1B">
        <w:rPr>
          <w:rFonts w:cstheme="minorHAnsi"/>
          <w:sz w:val="20"/>
          <w:szCs w:val="20"/>
          <w:vertAlign w:val="subscript"/>
        </w:rPr>
        <w:t>2</w:t>
      </w:r>
      <w:r>
        <w:rPr>
          <w:rFonts w:cstheme="minorHAnsi"/>
          <w:sz w:val="20"/>
          <w:szCs w:val="20"/>
        </w:rPr>
        <w:t xml:space="preserve"> emissions information for all towns and cities in</w:t>
      </w:r>
      <w:r w:rsidRPr="007B77A6">
        <w:rPr>
          <w:rFonts w:cstheme="minorHAnsi"/>
          <w:sz w:val="20"/>
          <w:szCs w:val="20"/>
        </w:rPr>
        <w:t xml:space="preserve"> New Zealand. </w:t>
      </w:r>
      <w:r>
        <w:rPr>
          <w:rFonts w:cstheme="minorHAnsi"/>
          <w:sz w:val="20"/>
          <w:szCs w:val="20"/>
        </w:rPr>
        <w:t>T</w:t>
      </w:r>
      <w:r w:rsidRPr="007B77A6">
        <w:rPr>
          <w:rFonts w:cstheme="minorHAnsi"/>
          <w:sz w:val="20"/>
          <w:szCs w:val="20"/>
        </w:rPr>
        <w:t xml:space="preserve">racking fossil fuel </w:t>
      </w:r>
      <w:r w:rsidRPr="00584C5B">
        <w:rPr>
          <w:rFonts w:cstheme="minorHAnsi"/>
          <w:sz w:val="20"/>
          <w:szCs w:val="20"/>
        </w:rPr>
        <w:t>CO</w:t>
      </w:r>
      <w:r w:rsidRPr="00584C5B">
        <w:rPr>
          <w:rFonts w:cstheme="minorHAnsi"/>
          <w:sz w:val="20"/>
          <w:szCs w:val="20"/>
          <w:vertAlign w:val="subscript"/>
        </w:rPr>
        <w:t>2</w:t>
      </w:r>
      <w:r>
        <w:rPr>
          <w:rFonts w:cstheme="minorHAnsi"/>
          <w:sz w:val="20"/>
          <w:szCs w:val="20"/>
        </w:rPr>
        <w:t xml:space="preserve"> emissions</w:t>
      </w:r>
      <w:r w:rsidRPr="007B77A6">
        <w:rPr>
          <w:rFonts w:cstheme="minorHAnsi"/>
          <w:sz w:val="20"/>
          <w:szCs w:val="20"/>
        </w:rPr>
        <w:t xml:space="preserve"> traditionally involves radiocarbon measurements of atmospheric CO₂</w:t>
      </w:r>
      <w:r>
        <w:rPr>
          <w:rFonts w:cstheme="minorHAnsi"/>
          <w:sz w:val="20"/>
          <w:szCs w:val="20"/>
        </w:rPr>
        <w:t xml:space="preserve"> to separate fossil fuel from natural </w:t>
      </w:r>
      <w:r w:rsidRPr="00584C5B">
        <w:rPr>
          <w:rFonts w:cstheme="minorHAnsi"/>
          <w:sz w:val="20"/>
          <w:szCs w:val="20"/>
        </w:rPr>
        <w:t>CO</w:t>
      </w:r>
      <w:r w:rsidRPr="00584C5B">
        <w:rPr>
          <w:rFonts w:cstheme="minorHAnsi"/>
          <w:sz w:val="20"/>
          <w:szCs w:val="20"/>
          <w:vertAlign w:val="subscript"/>
        </w:rPr>
        <w:t>2</w:t>
      </w:r>
      <w:r>
        <w:rPr>
          <w:rFonts w:cstheme="minorHAnsi"/>
          <w:sz w:val="20"/>
          <w:szCs w:val="20"/>
        </w:rPr>
        <w:t xml:space="preserve"> fluxes.  In contrast,</w:t>
      </w:r>
      <w:r w:rsidRPr="007B77A6">
        <w:rPr>
          <w:rFonts w:cstheme="minorHAnsi"/>
          <w:sz w:val="20"/>
          <w:szCs w:val="20"/>
        </w:rPr>
        <w:t xml:space="preserve"> this study aims to </w:t>
      </w:r>
      <w:r>
        <w:rPr>
          <w:rFonts w:cstheme="minorHAnsi"/>
          <w:sz w:val="20"/>
          <w:szCs w:val="20"/>
        </w:rPr>
        <w:t xml:space="preserve">further separate </w:t>
      </w:r>
      <w:r w:rsidRPr="00584C5B">
        <w:rPr>
          <w:rFonts w:cstheme="minorHAnsi"/>
          <w:sz w:val="20"/>
          <w:szCs w:val="20"/>
        </w:rPr>
        <w:t>CO</w:t>
      </w:r>
      <w:r w:rsidRPr="00584C5B">
        <w:rPr>
          <w:rFonts w:cstheme="minorHAnsi"/>
          <w:sz w:val="20"/>
          <w:szCs w:val="20"/>
          <w:vertAlign w:val="subscript"/>
        </w:rPr>
        <w:t>2</w:t>
      </w:r>
      <w:r>
        <w:rPr>
          <w:rFonts w:cstheme="minorHAnsi"/>
          <w:sz w:val="20"/>
          <w:szCs w:val="20"/>
        </w:rPr>
        <w:t xml:space="preserve"> and carbon monoxide (CO) from wood burning and fossil fuel combustion sources</w:t>
      </w:r>
      <w:r w:rsidRPr="007B77A6">
        <w:rPr>
          <w:rFonts w:cstheme="minorHAnsi"/>
          <w:sz w:val="20"/>
          <w:szCs w:val="20"/>
        </w:rPr>
        <w:t xml:space="preserve"> </w:t>
      </w:r>
      <w:r>
        <w:rPr>
          <w:rFonts w:cstheme="minorHAnsi"/>
          <w:sz w:val="20"/>
          <w:szCs w:val="20"/>
        </w:rPr>
        <w:t>utilizing aethalometer and radiocarbon measurements of</w:t>
      </w:r>
      <w:r w:rsidRPr="007B77A6">
        <w:rPr>
          <w:rFonts w:cstheme="minorHAnsi"/>
          <w:sz w:val="20"/>
          <w:szCs w:val="20"/>
        </w:rPr>
        <w:t xml:space="preserve"> organic carbon (OC) and elemental carbon (EC) </w:t>
      </w:r>
      <w:r>
        <w:rPr>
          <w:rFonts w:cstheme="minorHAnsi"/>
          <w:sz w:val="20"/>
          <w:szCs w:val="20"/>
        </w:rPr>
        <w:t xml:space="preserve">derived </w:t>
      </w:r>
      <w:r w:rsidRPr="007B77A6">
        <w:rPr>
          <w:rFonts w:cstheme="minorHAnsi"/>
          <w:sz w:val="20"/>
          <w:szCs w:val="20"/>
        </w:rPr>
        <w:t>from aerosol samples.</w:t>
      </w:r>
      <w:r>
        <w:rPr>
          <w:rFonts w:cstheme="minorHAnsi"/>
          <w:sz w:val="20"/>
          <w:szCs w:val="20"/>
        </w:rPr>
        <w:t xml:space="preserve">  An aethalometer measures black carbon absorption at multiple wavelengths, allowing separation of black carbon derived from fossil fuel and biogenic (wood burning) combustion.  Radiocarbon measurements are essential to calibrate the aethalometer separation of biogenic and fossil black carbon.  These measurements will together be used in a tracer ratio approach to partition </w:t>
      </w:r>
      <w:r w:rsidRPr="00584C5B">
        <w:rPr>
          <w:rFonts w:cstheme="minorHAnsi"/>
          <w:sz w:val="20"/>
          <w:szCs w:val="20"/>
        </w:rPr>
        <w:t>CO</w:t>
      </w:r>
      <w:r w:rsidRPr="00584C5B">
        <w:rPr>
          <w:rFonts w:cstheme="minorHAnsi"/>
          <w:sz w:val="20"/>
          <w:szCs w:val="20"/>
          <w:vertAlign w:val="subscript"/>
        </w:rPr>
        <w:t>2</w:t>
      </w:r>
      <w:r>
        <w:rPr>
          <w:rFonts w:cstheme="minorHAnsi"/>
          <w:sz w:val="20"/>
          <w:szCs w:val="20"/>
        </w:rPr>
        <w:t xml:space="preserve"> and CO from these sources.  This is particularly important in New Zealand cities, where there is a substantial </w:t>
      </w:r>
      <w:r w:rsidRPr="00584C5B">
        <w:rPr>
          <w:rFonts w:cstheme="minorHAnsi"/>
          <w:sz w:val="20"/>
          <w:szCs w:val="20"/>
        </w:rPr>
        <w:t>CO</w:t>
      </w:r>
      <w:r w:rsidRPr="00584C5B">
        <w:rPr>
          <w:rFonts w:cstheme="minorHAnsi"/>
          <w:sz w:val="20"/>
          <w:szCs w:val="20"/>
          <w:vertAlign w:val="subscript"/>
        </w:rPr>
        <w:t>2</w:t>
      </w:r>
      <w:r>
        <w:rPr>
          <w:rFonts w:cstheme="minorHAnsi"/>
          <w:sz w:val="20"/>
          <w:szCs w:val="20"/>
        </w:rPr>
        <w:t xml:space="preserve"> and CO source from wood burning used for home heating.</w:t>
      </w:r>
    </w:p>
    <w:p w14:paraId="6E47C677" w14:textId="77777777" w:rsidR="00287309" w:rsidRPr="007B77A6" w:rsidRDefault="00287309" w:rsidP="00287309">
      <w:pPr>
        <w:rPr>
          <w:rFonts w:cstheme="minorHAnsi"/>
          <w:sz w:val="20"/>
          <w:szCs w:val="20"/>
        </w:rPr>
      </w:pPr>
      <w:r w:rsidRPr="007B77A6">
        <w:rPr>
          <w:rFonts w:cstheme="minorHAnsi"/>
          <w:sz w:val="20"/>
          <w:szCs w:val="20"/>
        </w:rPr>
        <w:t xml:space="preserve">This study proposes the use of an advanced pre-treatment process based on the methodology developed by </w:t>
      </w:r>
      <w:proofErr w:type="spellStart"/>
      <w:r w:rsidRPr="007B77A6">
        <w:rPr>
          <w:rFonts w:cstheme="minorHAnsi"/>
          <w:sz w:val="20"/>
          <w:szCs w:val="20"/>
        </w:rPr>
        <w:t>Dusek</w:t>
      </w:r>
      <w:proofErr w:type="spellEnd"/>
      <w:r w:rsidRPr="007B77A6">
        <w:rPr>
          <w:rFonts w:cstheme="minorHAnsi"/>
          <w:sz w:val="20"/>
          <w:szCs w:val="20"/>
        </w:rPr>
        <w:t xml:space="preserve"> et al</w:t>
      </w:r>
      <w:r>
        <w:rPr>
          <w:rFonts w:cstheme="minorHAnsi"/>
          <w:sz w:val="20"/>
          <w:szCs w:val="20"/>
        </w:rPr>
        <w:t xml:space="preserve"> (2014)</w:t>
      </w:r>
      <w:r w:rsidRPr="007B77A6">
        <w:rPr>
          <w:rFonts w:cstheme="minorHAnsi"/>
          <w:sz w:val="20"/>
          <w:szCs w:val="20"/>
        </w:rPr>
        <w:t>, which involves the thermal separation of OC and EC at specific temperatures</w:t>
      </w:r>
      <w:r>
        <w:rPr>
          <w:rFonts w:cstheme="minorHAnsi"/>
          <w:sz w:val="20"/>
          <w:szCs w:val="20"/>
        </w:rPr>
        <w:t xml:space="preserve"> under oxygen gas flow</w:t>
      </w:r>
      <w:r w:rsidRPr="007B77A6">
        <w:rPr>
          <w:rFonts w:cstheme="minorHAnsi"/>
          <w:sz w:val="20"/>
          <w:szCs w:val="20"/>
        </w:rPr>
        <w:t>. The samples will be heated in a controlled environment</w:t>
      </w:r>
      <w:r>
        <w:rPr>
          <w:rFonts w:cstheme="minorHAnsi"/>
          <w:sz w:val="20"/>
          <w:szCs w:val="20"/>
        </w:rPr>
        <w:t xml:space="preserve"> in oxygen atmosphere</w:t>
      </w:r>
      <w:r w:rsidRPr="007B77A6">
        <w:rPr>
          <w:rFonts w:cstheme="minorHAnsi"/>
          <w:sz w:val="20"/>
          <w:szCs w:val="20"/>
        </w:rPr>
        <w:t xml:space="preserve">, with OC combusted at lower temperatures and EC at higher </w:t>
      </w:r>
      <w:r>
        <w:rPr>
          <w:rFonts w:cstheme="minorHAnsi"/>
          <w:sz w:val="20"/>
          <w:szCs w:val="20"/>
        </w:rPr>
        <w:t>one</w:t>
      </w:r>
      <w:r w:rsidRPr="007B77A6">
        <w:rPr>
          <w:rFonts w:cstheme="minorHAnsi"/>
          <w:sz w:val="20"/>
          <w:szCs w:val="20"/>
        </w:rPr>
        <w:t>s, ensuring precise separation. The result</w:t>
      </w:r>
      <w:r>
        <w:rPr>
          <w:rFonts w:cstheme="minorHAnsi"/>
          <w:sz w:val="20"/>
          <w:szCs w:val="20"/>
        </w:rPr>
        <w:t>ant</w:t>
      </w:r>
      <w:r w:rsidRPr="007B77A6">
        <w:rPr>
          <w:rFonts w:cstheme="minorHAnsi"/>
          <w:sz w:val="20"/>
          <w:szCs w:val="20"/>
        </w:rPr>
        <w:t xml:space="preserve"> CO₂ from each fraction will then be subjected to radiocarbon analysis.</w:t>
      </w:r>
      <w:r>
        <w:rPr>
          <w:rFonts w:cstheme="minorHAnsi"/>
          <w:sz w:val="20"/>
          <w:szCs w:val="20"/>
        </w:rPr>
        <w:t xml:space="preserve">  Our OC/EC thermal separation system is built as an additional module of an existing vacuum system designed for ramped pyrolysis radiocarbon separation, taking advantage of the similar equipment needed.</w:t>
      </w:r>
    </w:p>
    <w:p w14:paraId="5295BFD6" w14:textId="77777777" w:rsidR="00287309" w:rsidRPr="007B77A6" w:rsidRDefault="00287309" w:rsidP="00287309">
      <w:pPr>
        <w:rPr>
          <w:rFonts w:cstheme="minorHAnsi"/>
          <w:sz w:val="20"/>
          <w:szCs w:val="20"/>
        </w:rPr>
      </w:pPr>
      <w:r w:rsidRPr="007B77A6">
        <w:rPr>
          <w:rFonts w:cstheme="minorHAnsi"/>
          <w:sz w:val="20"/>
          <w:szCs w:val="20"/>
        </w:rPr>
        <w:t>This approach not only supports more effective environmental policies and interventions but also enhances our understanding of the complex dynamics of carbon in the atmosphere.</w:t>
      </w:r>
      <w:r>
        <w:rPr>
          <w:rFonts w:cstheme="minorHAnsi"/>
          <w:sz w:val="20"/>
          <w:szCs w:val="20"/>
        </w:rPr>
        <w:t xml:space="preserve"> </w:t>
      </w:r>
      <w:r w:rsidRPr="007B77A6">
        <w:rPr>
          <w:rFonts w:cstheme="minorHAnsi"/>
          <w:sz w:val="20"/>
          <w:szCs w:val="20"/>
        </w:rPr>
        <w:t xml:space="preserve">This research underscores the importance of advanced analytical techniques in environmental science, particularly in the context of climate change mitigation and air quality management. </w:t>
      </w:r>
      <w:bookmarkEnd w:id="0"/>
    </w:p>
    <w:p w14:paraId="251A0A8D" w14:textId="7C96F526" w:rsidR="000D4D13" w:rsidRPr="00287309" w:rsidRDefault="000D4D13" w:rsidP="00287309"/>
    <w:sectPr w:rsidR="000D4D13" w:rsidRPr="002873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2FDF6" w14:textId="77777777" w:rsidR="003A3C6D" w:rsidRDefault="003A3C6D" w:rsidP="00B22C0A">
      <w:pPr>
        <w:spacing w:after="0" w:line="240" w:lineRule="auto"/>
      </w:pPr>
      <w:r>
        <w:separator/>
      </w:r>
    </w:p>
  </w:endnote>
  <w:endnote w:type="continuationSeparator" w:id="0">
    <w:p w14:paraId="5CE0971E" w14:textId="77777777" w:rsidR="003A3C6D" w:rsidRDefault="003A3C6D" w:rsidP="00B2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0B9ED" w14:textId="77777777" w:rsidR="003A3C6D" w:rsidRDefault="003A3C6D" w:rsidP="00B22C0A">
      <w:pPr>
        <w:spacing w:after="0" w:line="240" w:lineRule="auto"/>
      </w:pPr>
      <w:r>
        <w:separator/>
      </w:r>
    </w:p>
  </w:footnote>
  <w:footnote w:type="continuationSeparator" w:id="0">
    <w:p w14:paraId="464DA651" w14:textId="77777777" w:rsidR="003A3C6D" w:rsidRDefault="003A3C6D" w:rsidP="00B22C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13"/>
    <w:rsid w:val="00026E1B"/>
    <w:rsid w:val="000D4D13"/>
    <w:rsid w:val="001B1E45"/>
    <w:rsid w:val="00287309"/>
    <w:rsid w:val="00347004"/>
    <w:rsid w:val="003A3C6D"/>
    <w:rsid w:val="00552025"/>
    <w:rsid w:val="005F6474"/>
    <w:rsid w:val="007B77A6"/>
    <w:rsid w:val="008714FE"/>
    <w:rsid w:val="00B22C0A"/>
    <w:rsid w:val="00BF0B08"/>
    <w:rsid w:val="00C40F55"/>
    <w:rsid w:val="00DC3659"/>
    <w:rsid w:val="00EF59E6"/>
    <w:rsid w:val="00FE034E"/>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165D"/>
  <w15:chartTrackingRefBased/>
  <w15:docId w15:val="{F3AFB848-A1AC-4241-AA96-C16012ED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C0A"/>
  </w:style>
  <w:style w:type="paragraph" w:styleId="Footer">
    <w:name w:val="footer"/>
    <w:basedOn w:val="Normal"/>
    <w:link w:val="FooterChar"/>
    <w:uiPriority w:val="99"/>
    <w:unhideWhenUsed/>
    <w:rsid w:val="00B2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74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Kilho Sung</dc:creator>
  <cp:keywords/>
  <dc:description/>
  <cp:lastModifiedBy>Kilho Sung</cp:lastModifiedBy>
  <cp:revision>3</cp:revision>
  <dcterms:created xsi:type="dcterms:W3CDTF">2024-05-31T03:00:00Z</dcterms:created>
  <dcterms:modified xsi:type="dcterms:W3CDTF">2024-05-31T03:02:00Z</dcterms:modified>
</cp:coreProperties>
</file>