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D988" w14:textId="00CDC91C" w:rsidR="004145D5" w:rsidRPr="00A76247" w:rsidRDefault="00B10AE8">
      <w:pPr>
        <w:rPr>
          <w:rFonts w:asciiTheme="majorBidi" w:hAnsiTheme="majorBidi" w:cstheme="majorBidi"/>
          <w:b/>
          <w:bCs/>
          <w:color w:val="000000"/>
          <w:shd w:val="clear" w:color="auto" w:fill="FFFFFF"/>
        </w:rPr>
      </w:pPr>
      <w:r w:rsidRPr="00A76247">
        <w:rPr>
          <w:rFonts w:asciiTheme="majorBidi" w:hAnsiTheme="majorBidi" w:cstheme="majorBidi"/>
          <w:b/>
          <w:bCs/>
        </w:rPr>
        <w:t>Seawater</w:t>
      </w:r>
      <w:r w:rsidR="005F20CD" w:rsidRPr="00A76247">
        <w:rPr>
          <w:rFonts w:asciiTheme="majorBidi" w:hAnsiTheme="majorBidi" w:cstheme="majorBidi"/>
          <w:b/>
          <w:bCs/>
        </w:rPr>
        <w:t xml:space="preserve"> circulation in the Nordic Seas and Arctic trac</w:t>
      </w:r>
      <w:r w:rsidR="003E0143">
        <w:rPr>
          <w:rFonts w:asciiTheme="majorBidi" w:hAnsiTheme="majorBidi" w:cstheme="majorBidi"/>
          <w:b/>
          <w:bCs/>
        </w:rPr>
        <w:t>ed</w:t>
      </w:r>
      <w:r w:rsidR="005F20CD" w:rsidRPr="00A76247">
        <w:rPr>
          <w:rFonts w:asciiTheme="majorBidi" w:hAnsiTheme="majorBidi" w:cstheme="majorBidi"/>
          <w:b/>
          <w:bCs/>
        </w:rPr>
        <w:t xml:space="preserve"> by reprocessing derived </w:t>
      </w:r>
      <w:r w:rsidR="005F20CD" w:rsidRPr="00A76247">
        <w:rPr>
          <w:rFonts w:asciiTheme="majorBidi" w:hAnsiTheme="majorBidi" w:cstheme="majorBidi"/>
          <w:b/>
          <w:bCs/>
          <w:vertAlign w:val="superscript"/>
        </w:rPr>
        <w:t>129</w:t>
      </w:r>
      <w:r w:rsidR="005F20CD" w:rsidRPr="00A76247">
        <w:rPr>
          <w:rFonts w:asciiTheme="majorBidi" w:hAnsiTheme="majorBidi" w:cstheme="majorBidi"/>
          <w:b/>
          <w:bCs/>
        </w:rPr>
        <w:t xml:space="preserve">I using AMS analysis </w:t>
      </w:r>
    </w:p>
    <w:p w14:paraId="1C912215" w14:textId="6880A979" w:rsidR="004145D5" w:rsidRPr="00A76247" w:rsidRDefault="00CC51D2" w:rsidP="009D2F69">
      <w:pPr>
        <w:rPr>
          <w:rFonts w:asciiTheme="majorBidi" w:hAnsiTheme="majorBidi" w:cstheme="majorBidi"/>
          <w:color w:val="000000"/>
          <w:shd w:val="clear" w:color="auto" w:fill="FFFFFF"/>
        </w:rPr>
      </w:pPr>
      <w:r w:rsidRPr="00A76247">
        <w:rPr>
          <w:rFonts w:asciiTheme="majorBidi" w:hAnsiTheme="majorBidi" w:cstheme="majorBidi"/>
          <w:color w:val="000000"/>
          <w:shd w:val="clear" w:color="auto" w:fill="FFFFFF"/>
        </w:rPr>
        <w:t>Xiaolin Hou</w:t>
      </w:r>
      <w:proofErr w:type="gramStart"/>
      <w:r w:rsidR="005F20CD" w:rsidRPr="00A76247">
        <w:rPr>
          <w:rFonts w:asciiTheme="majorBidi" w:hAnsiTheme="majorBidi" w:cstheme="majorBidi"/>
          <w:color w:val="000000"/>
          <w:shd w:val="clear" w:color="auto" w:fill="FFFFFF"/>
          <w:vertAlign w:val="superscript"/>
        </w:rPr>
        <w:t>1</w:t>
      </w:r>
      <w:r w:rsidR="005F20CD" w:rsidRPr="00A76247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="005F20CD" w:rsidRPr="00A76247">
        <w:rPr>
          <w:rFonts w:asciiTheme="majorBidi" w:eastAsia="SimSun" w:hAnsiTheme="majorBidi" w:cstheme="majorBidi"/>
          <w:color w:val="000000"/>
          <w:shd w:val="clear" w:color="auto" w:fill="FFFFFF"/>
          <w:lang w:eastAsia="zh-CN"/>
        </w:rPr>
        <w:t>,</w:t>
      </w:r>
      <w:r w:rsidR="005F20CD" w:rsidRPr="00A76247">
        <w:rPr>
          <w:rFonts w:asciiTheme="majorBidi" w:hAnsiTheme="majorBidi" w:cstheme="majorBidi"/>
          <w:color w:val="000000"/>
          <w:shd w:val="clear" w:color="auto" w:fill="FFFFFF"/>
        </w:rPr>
        <w:t>Ala</w:t>
      </w:r>
      <w:proofErr w:type="gramEnd"/>
      <w:r w:rsidR="005F20CD" w:rsidRPr="00A76247">
        <w:rPr>
          <w:rFonts w:asciiTheme="majorBidi" w:hAnsiTheme="majorBidi" w:cstheme="majorBidi"/>
          <w:color w:val="000000"/>
          <w:shd w:val="clear" w:color="auto" w:fill="FFFFFF"/>
        </w:rPr>
        <w:t xml:space="preserve"> Aldahan</w:t>
      </w:r>
      <w:r w:rsidR="005F20CD" w:rsidRPr="00A76247">
        <w:rPr>
          <w:rFonts w:asciiTheme="majorBidi" w:hAnsiTheme="majorBidi" w:cstheme="majorBidi"/>
          <w:color w:val="000000"/>
          <w:shd w:val="clear" w:color="auto" w:fill="FFFFFF"/>
          <w:vertAlign w:val="superscript"/>
        </w:rPr>
        <w:t>2</w:t>
      </w:r>
      <w:r w:rsidR="005F20CD" w:rsidRPr="00A76247">
        <w:rPr>
          <w:rFonts w:asciiTheme="majorBidi" w:hAnsiTheme="majorBidi" w:cstheme="majorBidi"/>
          <w:color w:val="000000"/>
          <w:shd w:val="clear" w:color="auto" w:fill="FFFFFF"/>
        </w:rPr>
        <w:t xml:space="preserve"> and Göran Possnert</w:t>
      </w:r>
      <w:r w:rsidR="005F20CD" w:rsidRPr="00A76247">
        <w:rPr>
          <w:rFonts w:asciiTheme="majorBidi" w:hAnsiTheme="majorBidi" w:cstheme="majorBidi"/>
          <w:color w:val="000000"/>
          <w:shd w:val="clear" w:color="auto" w:fill="FFFFFF"/>
          <w:vertAlign w:val="superscript"/>
        </w:rPr>
        <w:t>3</w:t>
      </w:r>
    </w:p>
    <w:p w14:paraId="6FBB048D" w14:textId="334F578E" w:rsidR="002D6D13" w:rsidRPr="00A76247" w:rsidRDefault="00CC51D2" w:rsidP="009D2F69">
      <w:pPr>
        <w:rPr>
          <w:rFonts w:asciiTheme="majorBidi" w:hAnsiTheme="majorBidi" w:cstheme="majorBidi"/>
          <w:color w:val="000000"/>
          <w:shd w:val="clear" w:color="auto" w:fill="FFFFFF"/>
        </w:rPr>
      </w:pPr>
      <w:r w:rsidRPr="00A76247">
        <w:rPr>
          <w:rFonts w:asciiTheme="majorBidi" w:hAnsiTheme="majorBidi" w:cstheme="majorBidi"/>
          <w:color w:val="000000"/>
          <w:shd w:val="clear" w:color="auto" w:fill="FFFFFF"/>
          <w:vertAlign w:val="superscript"/>
        </w:rPr>
        <w:t>1</w:t>
      </w:r>
      <w:r w:rsidR="00C17719" w:rsidRPr="00A76247">
        <w:rPr>
          <w:rFonts w:asciiTheme="majorBidi" w:hAnsiTheme="majorBidi" w:cstheme="majorBidi"/>
          <w:color w:val="000000"/>
          <w:shd w:val="clear" w:color="auto" w:fill="FFFFFF"/>
          <w:vertAlign w:val="superscript"/>
        </w:rPr>
        <w:t xml:space="preserve"> </w:t>
      </w:r>
      <w:r w:rsidR="005F20CD" w:rsidRPr="00A76247">
        <w:rPr>
          <w:rFonts w:asciiTheme="majorBidi" w:hAnsiTheme="majorBidi" w:cstheme="majorBidi"/>
          <w:color w:val="000000"/>
          <w:shd w:val="clear" w:color="auto" w:fill="FFFFFF"/>
        </w:rPr>
        <w:t xml:space="preserve">Xi’an AMS Center, Institute of Earth Environment, Chinese Academy of Sciences, Xi’an, China </w:t>
      </w:r>
    </w:p>
    <w:p w14:paraId="0552DC5B" w14:textId="04A215EC" w:rsidR="00CC51D2" w:rsidRPr="00A76247" w:rsidRDefault="00CC51D2" w:rsidP="009D2F69">
      <w:pPr>
        <w:rPr>
          <w:rFonts w:asciiTheme="majorBidi" w:hAnsiTheme="majorBidi" w:cstheme="majorBidi"/>
          <w:color w:val="000000"/>
          <w:shd w:val="clear" w:color="auto" w:fill="FFFFFF"/>
        </w:rPr>
      </w:pPr>
      <w:r w:rsidRPr="00A76247">
        <w:rPr>
          <w:rFonts w:asciiTheme="majorBidi" w:hAnsiTheme="majorBidi" w:cstheme="majorBidi"/>
          <w:color w:val="000000"/>
          <w:shd w:val="clear" w:color="auto" w:fill="FFFFFF"/>
          <w:vertAlign w:val="superscript"/>
        </w:rPr>
        <w:t>2</w:t>
      </w:r>
      <w:r w:rsidR="005F20CD" w:rsidRPr="00A76247">
        <w:rPr>
          <w:rFonts w:asciiTheme="majorBidi" w:hAnsiTheme="majorBidi" w:cstheme="majorBidi"/>
          <w:color w:val="000000"/>
          <w:shd w:val="clear" w:color="auto" w:fill="FFFFFF"/>
        </w:rPr>
        <w:t>Department of Geosciences, United Arab Emirates University, Al Ain, UAE</w:t>
      </w:r>
      <w:r w:rsidR="005F20CD" w:rsidRPr="00A76247" w:rsidDel="005F20CD">
        <w:rPr>
          <w:rFonts w:asciiTheme="majorBidi" w:hAnsiTheme="majorBidi" w:cstheme="majorBidi"/>
          <w:color w:val="000000"/>
          <w:highlight w:val="yellow"/>
          <w:shd w:val="clear" w:color="auto" w:fill="FFFFFF"/>
        </w:rPr>
        <w:t xml:space="preserve"> </w:t>
      </w:r>
    </w:p>
    <w:p w14:paraId="57C897B0" w14:textId="60EC67DF" w:rsidR="005F20CD" w:rsidRPr="00A76247" w:rsidRDefault="005F20CD" w:rsidP="009D2F69">
      <w:pPr>
        <w:rPr>
          <w:rFonts w:asciiTheme="majorBidi" w:hAnsiTheme="majorBidi" w:cstheme="majorBidi"/>
          <w:color w:val="000000"/>
          <w:shd w:val="clear" w:color="auto" w:fill="FFFFFF"/>
        </w:rPr>
      </w:pPr>
      <w:r w:rsidRPr="00A76247">
        <w:rPr>
          <w:rFonts w:asciiTheme="majorBidi" w:hAnsiTheme="majorBidi" w:cstheme="majorBidi"/>
          <w:color w:val="000000"/>
          <w:shd w:val="clear" w:color="auto" w:fill="FFFFFF"/>
          <w:vertAlign w:val="superscript"/>
        </w:rPr>
        <w:t>3</w:t>
      </w:r>
      <w:r w:rsidRPr="00A76247">
        <w:rPr>
          <w:rFonts w:asciiTheme="majorBidi" w:hAnsiTheme="majorBidi" w:cstheme="majorBidi"/>
          <w:color w:val="000000"/>
          <w:shd w:val="clear" w:color="auto" w:fill="FFFFFF"/>
        </w:rPr>
        <w:t>Tandem Laboratory, Uppsala University, Uppsala, Sweden,</w:t>
      </w:r>
    </w:p>
    <w:p w14:paraId="591B7998" w14:textId="27E3F03B" w:rsidR="00A76247" w:rsidRPr="00A76247" w:rsidRDefault="00B10AE8" w:rsidP="00A76247">
      <w:pPr>
        <w:snapToGrid w:val="0"/>
        <w:spacing w:line="288" w:lineRule="auto"/>
        <w:jc w:val="both"/>
        <w:rPr>
          <w:rFonts w:asciiTheme="majorBidi" w:eastAsiaTheme="minorEastAsia" w:hAnsiTheme="majorBidi" w:cstheme="majorBidi"/>
          <w:lang w:eastAsia="zh-CN"/>
        </w:rPr>
      </w:pPr>
      <w:r w:rsidRPr="00A76247">
        <w:rPr>
          <w:rFonts w:asciiTheme="majorBidi" w:hAnsiTheme="majorBidi" w:cstheme="majorBidi"/>
        </w:rPr>
        <w:t xml:space="preserve">Seawater circulation and interaction </w:t>
      </w:r>
      <w:r w:rsidR="00A76247">
        <w:rPr>
          <w:rFonts w:asciiTheme="majorBidi" w:hAnsiTheme="majorBidi" w:cstheme="majorBidi"/>
        </w:rPr>
        <w:t xml:space="preserve">are </w:t>
      </w:r>
      <w:r w:rsidRPr="00A76247">
        <w:rPr>
          <w:rFonts w:asciiTheme="majorBidi" w:hAnsiTheme="majorBidi" w:cstheme="majorBidi"/>
        </w:rPr>
        <w:t>important process</w:t>
      </w:r>
      <w:r w:rsidR="00A76247">
        <w:rPr>
          <w:rFonts w:asciiTheme="majorBidi" w:hAnsiTheme="majorBidi" w:cstheme="majorBidi"/>
        </w:rPr>
        <w:t>es</w:t>
      </w:r>
      <w:r w:rsidRPr="00A76247">
        <w:rPr>
          <w:rFonts w:asciiTheme="majorBidi" w:hAnsiTheme="majorBidi" w:cstheme="majorBidi"/>
        </w:rPr>
        <w:t xml:space="preserve"> for pollutant dispersion</w:t>
      </w:r>
      <w:r w:rsidR="0004259F">
        <w:rPr>
          <w:rFonts w:asciiTheme="majorBidi" w:hAnsiTheme="majorBidi" w:cstheme="majorBidi"/>
        </w:rPr>
        <w:t xml:space="preserve"> and</w:t>
      </w:r>
      <w:r w:rsidRPr="00A76247">
        <w:rPr>
          <w:rFonts w:asciiTheme="majorBidi" w:hAnsiTheme="majorBidi" w:cstheme="majorBidi"/>
        </w:rPr>
        <w:t xml:space="preserve"> environmental and climate change. Salinity and temperature are the conventional parameters</w:t>
      </w:r>
      <w:r w:rsidR="0004259F">
        <w:rPr>
          <w:rFonts w:asciiTheme="majorBidi" w:hAnsiTheme="majorBidi" w:cstheme="majorBidi"/>
        </w:rPr>
        <w:t>,</w:t>
      </w:r>
      <w:r w:rsidRPr="00A76247">
        <w:rPr>
          <w:rFonts w:asciiTheme="majorBidi" w:hAnsiTheme="majorBidi" w:cstheme="majorBidi"/>
        </w:rPr>
        <w:t xml:space="preserve"> which were widely used for</w:t>
      </w:r>
      <w:r w:rsidR="0004259F">
        <w:rPr>
          <w:rFonts w:asciiTheme="majorBidi" w:hAnsiTheme="majorBidi" w:cstheme="majorBidi"/>
        </w:rPr>
        <w:t xml:space="preserve"> the</w:t>
      </w:r>
      <w:r w:rsidRPr="00A76247">
        <w:rPr>
          <w:rFonts w:asciiTheme="majorBidi" w:hAnsiTheme="majorBidi" w:cstheme="majorBidi"/>
        </w:rPr>
        <w:t xml:space="preserve"> identification of water masses</w:t>
      </w:r>
      <w:r w:rsidR="0004259F">
        <w:rPr>
          <w:rFonts w:asciiTheme="majorBidi" w:hAnsiTheme="majorBidi" w:cstheme="majorBidi"/>
        </w:rPr>
        <w:t xml:space="preserve"> and circulation</w:t>
      </w:r>
      <w:r w:rsidRPr="00A76247">
        <w:rPr>
          <w:rFonts w:asciiTheme="majorBidi" w:hAnsiTheme="majorBidi" w:cstheme="majorBidi"/>
        </w:rPr>
        <w:t xml:space="preserve"> in the ocean</w:t>
      </w:r>
      <w:r w:rsidR="0004259F">
        <w:rPr>
          <w:rFonts w:asciiTheme="majorBidi" w:hAnsiTheme="majorBidi" w:cstheme="majorBidi"/>
        </w:rPr>
        <w:t>s</w:t>
      </w:r>
      <w:r w:rsidRPr="00A76247">
        <w:rPr>
          <w:rFonts w:asciiTheme="majorBidi" w:hAnsiTheme="majorBidi" w:cstheme="majorBidi"/>
        </w:rPr>
        <w:t xml:space="preserve">. </w:t>
      </w:r>
      <w:r w:rsidR="00046D8B" w:rsidRPr="00A76247">
        <w:rPr>
          <w:rFonts w:asciiTheme="majorBidi" w:hAnsiTheme="majorBidi" w:cstheme="majorBidi"/>
        </w:rPr>
        <w:t>Generally, small differences in</w:t>
      </w:r>
      <w:r w:rsidRPr="00A76247">
        <w:rPr>
          <w:rFonts w:asciiTheme="majorBidi" w:hAnsiTheme="majorBidi" w:cstheme="majorBidi"/>
        </w:rPr>
        <w:t xml:space="preserve"> these two parameters</w:t>
      </w:r>
      <w:r w:rsidR="00046D8B" w:rsidRPr="00A76247">
        <w:rPr>
          <w:rFonts w:asciiTheme="majorBidi" w:hAnsiTheme="majorBidi" w:cstheme="majorBidi"/>
        </w:rPr>
        <w:t xml:space="preserve"> are difficult to detect</w:t>
      </w:r>
      <w:r w:rsidR="0004259F">
        <w:rPr>
          <w:rFonts w:asciiTheme="majorBidi" w:hAnsiTheme="majorBidi" w:cstheme="majorBidi"/>
        </w:rPr>
        <w:t>,</w:t>
      </w:r>
      <w:r w:rsidRPr="00A76247">
        <w:rPr>
          <w:rFonts w:asciiTheme="majorBidi" w:hAnsiTheme="majorBidi" w:cstheme="majorBidi"/>
        </w:rPr>
        <w:t xml:space="preserve"> </w:t>
      </w:r>
      <w:r w:rsidR="00046D8B" w:rsidRPr="00A76247">
        <w:rPr>
          <w:rFonts w:asciiTheme="majorBidi" w:hAnsiTheme="majorBidi" w:cstheme="majorBidi"/>
        </w:rPr>
        <w:t xml:space="preserve">which </w:t>
      </w:r>
      <w:r w:rsidRPr="00A76247">
        <w:rPr>
          <w:rFonts w:asciiTheme="majorBidi" w:hAnsiTheme="majorBidi" w:cstheme="majorBidi"/>
        </w:rPr>
        <w:t xml:space="preserve">makes precise and accurate </w:t>
      </w:r>
      <w:r w:rsidR="00046D8B" w:rsidRPr="00A76247">
        <w:rPr>
          <w:rFonts w:asciiTheme="majorBidi" w:hAnsiTheme="majorBidi" w:cstheme="majorBidi"/>
        </w:rPr>
        <w:t>identification of</w:t>
      </w:r>
      <w:r w:rsidRPr="00A76247">
        <w:rPr>
          <w:rFonts w:asciiTheme="majorBidi" w:hAnsiTheme="majorBidi" w:cstheme="majorBidi"/>
        </w:rPr>
        <w:t xml:space="preserve"> water circulation</w:t>
      </w:r>
      <w:r w:rsidR="00046D8B" w:rsidRPr="00A76247">
        <w:rPr>
          <w:rFonts w:asciiTheme="majorBidi" w:hAnsiTheme="majorBidi" w:cstheme="majorBidi"/>
        </w:rPr>
        <w:t xml:space="preserve"> problematic. This is </w:t>
      </w:r>
      <w:r w:rsidR="0004259F">
        <w:rPr>
          <w:rFonts w:asciiTheme="majorBidi" w:hAnsiTheme="majorBidi" w:cstheme="majorBidi"/>
        </w:rPr>
        <w:t xml:space="preserve">particularly </w:t>
      </w:r>
      <w:r w:rsidR="00046D8B" w:rsidRPr="00A76247">
        <w:rPr>
          <w:rFonts w:asciiTheme="majorBidi" w:hAnsiTheme="majorBidi" w:cstheme="majorBidi"/>
        </w:rPr>
        <w:t>important for</w:t>
      </w:r>
      <w:r w:rsidRPr="00A76247">
        <w:rPr>
          <w:rFonts w:asciiTheme="majorBidi" w:hAnsiTheme="majorBidi" w:cstheme="majorBidi"/>
        </w:rPr>
        <w:t xml:space="preserve"> some locations wh</w:t>
      </w:r>
      <w:r w:rsidR="00F3689B" w:rsidRPr="00A76247">
        <w:rPr>
          <w:rFonts w:asciiTheme="majorBidi" w:eastAsia="SimSun" w:hAnsiTheme="majorBidi" w:cstheme="majorBidi"/>
          <w:lang w:eastAsia="zh-CN"/>
        </w:rPr>
        <w:t>ere</w:t>
      </w:r>
      <w:r w:rsidRPr="00A76247">
        <w:rPr>
          <w:rFonts w:asciiTheme="majorBidi" w:hAnsiTheme="majorBidi" w:cstheme="majorBidi"/>
        </w:rPr>
        <w:t xml:space="preserve"> the water mas</w:t>
      </w:r>
      <w:r w:rsidR="00F3689B" w:rsidRPr="00A76247">
        <w:rPr>
          <w:rFonts w:asciiTheme="majorBidi" w:eastAsiaTheme="minorEastAsia" w:hAnsiTheme="majorBidi" w:cstheme="majorBidi"/>
          <w:lang w:eastAsia="zh-CN"/>
        </w:rPr>
        <w:t>ses have</w:t>
      </w:r>
      <w:r w:rsidRPr="00A76247">
        <w:rPr>
          <w:rFonts w:asciiTheme="majorBidi" w:hAnsiTheme="majorBidi" w:cstheme="majorBidi"/>
        </w:rPr>
        <w:t xml:space="preserve"> very similar physiochemical feature</w:t>
      </w:r>
      <w:r w:rsidR="0004259F">
        <w:rPr>
          <w:rFonts w:asciiTheme="majorBidi" w:hAnsiTheme="majorBidi" w:cstheme="majorBidi"/>
        </w:rPr>
        <w:t>s</w:t>
      </w:r>
      <w:r w:rsidRPr="00A76247">
        <w:rPr>
          <w:rFonts w:asciiTheme="majorBidi" w:hAnsiTheme="majorBidi" w:cstheme="majorBidi"/>
        </w:rPr>
        <w:t xml:space="preserve">. </w:t>
      </w:r>
      <w:r w:rsidR="00046D8B" w:rsidRPr="00A76247">
        <w:rPr>
          <w:rFonts w:asciiTheme="majorBidi" w:hAnsiTheme="majorBidi" w:cstheme="majorBidi"/>
        </w:rPr>
        <w:t xml:space="preserve">Part of the problem can be resolved by using a marine water tracer more sensitive than salinity and temperature to the changes in water parcels and circulation. </w:t>
      </w:r>
      <w:r w:rsidRPr="00A76247">
        <w:rPr>
          <w:rFonts w:asciiTheme="majorBidi" w:hAnsiTheme="majorBidi" w:cstheme="majorBidi"/>
          <w:vertAlign w:val="superscript"/>
        </w:rPr>
        <w:t>129</w:t>
      </w:r>
      <w:r w:rsidRPr="00A76247">
        <w:rPr>
          <w:rFonts w:asciiTheme="majorBidi" w:hAnsiTheme="majorBidi" w:cstheme="majorBidi"/>
        </w:rPr>
        <w:t xml:space="preserve">I </w:t>
      </w:r>
      <w:r w:rsidR="00046D8B" w:rsidRPr="00A76247">
        <w:rPr>
          <w:rFonts w:asciiTheme="majorBidi" w:hAnsiTheme="majorBidi" w:cstheme="majorBidi"/>
        </w:rPr>
        <w:t>has been proven to be well suited for such purposes</w:t>
      </w:r>
      <w:r w:rsidR="0004259F">
        <w:rPr>
          <w:rFonts w:asciiTheme="majorBidi" w:hAnsiTheme="majorBidi" w:cstheme="majorBidi"/>
        </w:rPr>
        <w:t>,</w:t>
      </w:r>
      <w:r w:rsidR="00046D8B" w:rsidRPr="00A76247">
        <w:rPr>
          <w:rFonts w:asciiTheme="majorBidi" w:hAnsiTheme="majorBidi" w:cstheme="majorBidi"/>
        </w:rPr>
        <w:t xml:space="preserve"> as the isotope is</w:t>
      </w:r>
      <w:r w:rsidRPr="00A76247">
        <w:rPr>
          <w:rFonts w:asciiTheme="majorBidi" w:hAnsiTheme="majorBidi" w:cstheme="majorBidi"/>
        </w:rPr>
        <w:t xml:space="preserve"> a</w:t>
      </w:r>
      <w:r w:rsidR="0004259F">
        <w:rPr>
          <w:rFonts w:asciiTheme="majorBidi" w:hAnsiTheme="majorBidi" w:cstheme="majorBidi"/>
        </w:rPr>
        <w:t xml:space="preserve"> </w:t>
      </w:r>
      <w:r w:rsidRPr="00A76247">
        <w:rPr>
          <w:rFonts w:asciiTheme="majorBidi" w:hAnsiTheme="majorBidi" w:cstheme="majorBidi"/>
        </w:rPr>
        <w:t>long-lived radionuclide</w:t>
      </w:r>
      <w:r w:rsidR="00BD0243" w:rsidRPr="00A76247">
        <w:rPr>
          <w:rFonts w:asciiTheme="majorBidi" w:hAnsiTheme="majorBidi" w:cstheme="majorBidi"/>
        </w:rPr>
        <w:t xml:space="preserve"> (T½=15.7 Ma)</w:t>
      </w:r>
      <w:r w:rsidRPr="00A76247">
        <w:rPr>
          <w:rFonts w:asciiTheme="majorBidi" w:hAnsiTheme="majorBidi" w:cstheme="majorBidi"/>
        </w:rPr>
        <w:t xml:space="preserve"> </w:t>
      </w:r>
      <w:r w:rsidR="00BD0243" w:rsidRPr="00A76247">
        <w:rPr>
          <w:rFonts w:asciiTheme="majorBidi" w:hAnsiTheme="majorBidi" w:cstheme="majorBidi"/>
        </w:rPr>
        <w:t xml:space="preserve">with a high solubility and </w:t>
      </w:r>
      <w:r w:rsidR="00046D8B" w:rsidRPr="00A76247">
        <w:rPr>
          <w:rFonts w:asciiTheme="majorBidi" w:hAnsiTheme="majorBidi" w:cstheme="majorBidi"/>
        </w:rPr>
        <w:t>conservativity</w:t>
      </w:r>
      <w:r w:rsidR="00BD0243" w:rsidRPr="00A76247">
        <w:rPr>
          <w:rFonts w:asciiTheme="majorBidi" w:hAnsiTheme="majorBidi" w:cstheme="majorBidi"/>
        </w:rPr>
        <w:t xml:space="preserve"> in </w:t>
      </w:r>
      <w:r w:rsidR="00046D8B" w:rsidRPr="00A76247">
        <w:rPr>
          <w:rFonts w:asciiTheme="majorBidi" w:hAnsiTheme="majorBidi" w:cstheme="majorBidi"/>
        </w:rPr>
        <w:t>marine water</w:t>
      </w:r>
      <w:r w:rsidR="00BD0243" w:rsidRPr="00A76247">
        <w:rPr>
          <w:rFonts w:asciiTheme="majorBidi" w:hAnsiTheme="majorBidi" w:cstheme="majorBidi"/>
        </w:rPr>
        <w:t xml:space="preserve">. As a high-yield fission product </w:t>
      </w:r>
      <w:r w:rsidR="00046D8B" w:rsidRPr="00A76247">
        <w:rPr>
          <w:rFonts w:asciiTheme="majorBidi" w:hAnsiTheme="majorBidi" w:cstheme="majorBidi"/>
        </w:rPr>
        <w:t>from</w:t>
      </w:r>
      <w:r w:rsidR="00BD0243" w:rsidRPr="00A76247">
        <w:rPr>
          <w:rFonts w:asciiTheme="majorBidi" w:hAnsiTheme="majorBidi" w:cstheme="majorBidi"/>
        </w:rPr>
        <w:t xml:space="preserve"> </w:t>
      </w:r>
      <w:r w:rsidR="00BD0243" w:rsidRPr="00A76247">
        <w:rPr>
          <w:rFonts w:asciiTheme="majorBidi" w:hAnsiTheme="majorBidi" w:cstheme="majorBidi"/>
          <w:vertAlign w:val="superscript"/>
        </w:rPr>
        <w:t>235</w:t>
      </w:r>
      <w:r w:rsidR="00BD0243" w:rsidRPr="00A76247">
        <w:rPr>
          <w:rFonts w:asciiTheme="majorBidi" w:hAnsiTheme="majorBidi" w:cstheme="majorBidi"/>
        </w:rPr>
        <w:t xml:space="preserve">U and </w:t>
      </w:r>
      <w:r w:rsidR="00BD0243" w:rsidRPr="00A76247">
        <w:rPr>
          <w:rFonts w:asciiTheme="majorBidi" w:hAnsiTheme="majorBidi" w:cstheme="majorBidi"/>
          <w:vertAlign w:val="superscript"/>
        </w:rPr>
        <w:t>239</w:t>
      </w:r>
      <w:r w:rsidR="00BD0243" w:rsidRPr="00A76247">
        <w:rPr>
          <w:rFonts w:asciiTheme="majorBidi" w:hAnsiTheme="majorBidi" w:cstheme="majorBidi"/>
        </w:rPr>
        <w:t>Pu,</w:t>
      </w:r>
      <w:r w:rsidR="00046D8B" w:rsidRPr="00A76247">
        <w:rPr>
          <w:rFonts w:asciiTheme="majorBidi" w:hAnsiTheme="majorBidi" w:cstheme="majorBidi"/>
        </w:rPr>
        <w:t xml:space="preserve"> anthropogenic </w:t>
      </w:r>
      <w:r w:rsidR="00BD0243" w:rsidRPr="00A76247">
        <w:rPr>
          <w:rFonts w:asciiTheme="majorBidi" w:hAnsiTheme="majorBidi" w:cstheme="majorBidi"/>
          <w:vertAlign w:val="superscript"/>
        </w:rPr>
        <w:t>129</w:t>
      </w:r>
      <w:r w:rsidR="00BD0243" w:rsidRPr="00A76247">
        <w:rPr>
          <w:rFonts w:asciiTheme="majorBidi" w:hAnsiTheme="majorBidi" w:cstheme="majorBidi"/>
        </w:rPr>
        <w:t xml:space="preserve">I </w:t>
      </w:r>
      <w:r w:rsidR="00046D8B" w:rsidRPr="00A76247">
        <w:rPr>
          <w:rFonts w:asciiTheme="majorBidi" w:hAnsiTheme="majorBidi" w:cstheme="majorBidi"/>
        </w:rPr>
        <w:t xml:space="preserve">is </w:t>
      </w:r>
      <w:r w:rsidR="00046D8B" w:rsidRPr="00A76247">
        <w:rPr>
          <w:rFonts w:asciiTheme="majorBidi" w:hAnsiTheme="majorBidi" w:cstheme="majorBidi"/>
        </w:rPr>
        <w:t xml:space="preserve">the </w:t>
      </w:r>
      <w:r w:rsidR="00046D8B" w:rsidRPr="00A76247">
        <w:rPr>
          <w:rFonts w:asciiTheme="majorBidi" w:hAnsiTheme="majorBidi" w:cstheme="majorBidi"/>
        </w:rPr>
        <w:t>domina</w:t>
      </w:r>
      <w:r w:rsidR="0004259F">
        <w:rPr>
          <w:rFonts w:asciiTheme="majorBidi" w:hAnsiTheme="majorBidi" w:cstheme="majorBidi"/>
        </w:rPr>
        <w:t>nt</w:t>
      </w:r>
      <w:r w:rsidR="00046D8B" w:rsidRPr="00A76247">
        <w:rPr>
          <w:rFonts w:asciiTheme="majorBidi" w:eastAsiaTheme="minorEastAsia" w:hAnsiTheme="majorBidi" w:cstheme="majorBidi"/>
          <w:lang w:eastAsia="zh-CN"/>
        </w:rPr>
        <w:t xml:space="preserve"> </w:t>
      </w:r>
      <w:r w:rsidR="00046D8B" w:rsidRPr="00A76247">
        <w:rPr>
          <w:rFonts w:asciiTheme="majorBidi" w:eastAsiaTheme="minorEastAsia" w:hAnsiTheme="majorBidi" w:cstheme="majorBidi"/>
          <w:lang w:eastAsia="zh-CN"/>
        </w:rPr>
        <w:t xml:space="preserve">source </w:t>
      </w:r>
      <w:r w:rsidR="00BD0243" w:rsidRPr="00A76247">
        <w:rPr>
          <w:rFonts w:asciiTheme="majorBidi" w:hAnsiTheme="majorBidi" w:cstheme="majorBidi"/>
        </w:rPr>
        <w:t>in present</w:t>
      </w:r>
      <w:r w:rsidR="00046D8B" w:rsidRPr="00A76247">
        <w:rPr>
          <w:rFonts w:asciiTheme="majorBidi" w:hAnsiTheme="majorBidi" w:cstheme="majorBidi"/>
        </w:rPr>
        <w:t>-day</w:t>
      </w:r>
      <w:r w:rsidR="00BD0243" w:rsidRPr="00A76247">
        <w:rPr>
          <w:rFonts w:asciiTheme="majorBidi" w:hAnsiTheme="majorBidi" w:cstheme="majorBidi"/>
        </w:rPr>
        <w:t xml:space="preserve"> environment</w:t>
      </w:r>
      <w:r w:rsidR="00046D8B" w:rsidRPr="00A76247">
        <w:rPr>
          <w:rFonts w:asciiTheme="majorBidi" w:hAnsiTheme="majorBidi" w:cstheme="majorBidi"/>
        </w:rPr>
        <w:t xml:space="preserve">s. </w:t>
      </w:r>
      <w:r w:rsidR="000B3BF2" w:rsidRPr="00A76247">
        <w:rPr>
          <w:rFonts w:asciiTheme="majorBidi" w:eastAsiaTheme="minorEastAsia" w:hAnsiTheme="majorBidi" w:cstheme="majorBidi"/>
          <w:lang w:eastAsia="zh-CN"/>
        </w:rPr>
        <w:t>Among th</w:t>
      </w:r>
      <w:r w:rsidR="00046D8B" w:rsidRPr="00A76247">
        <w:rPr>
          <w:rFonts w:asciiTheme="majorBidi" w:eastAsiaTheme="minorEastAsia" w:hAnsiTheme="majorBidi" w:cstheme="majorBidi"/>
          <w:lang w:eastAsia="zh-CN"/>
        </w:rPr>
        <w:t>e major release sources of the isotope are the</w:t>
      </w:r>
      <w:r w:rsidR="000B3BF2" w:rsidRPr="00A76247">
        <w:rPr>
          <w:rFonts w:asciiTheme="majorBidi" w:eastAsiaTheme="minorEastAsia" w:hAnsiTheme="majorBidi" w:cstheme="majorBidi"/>
          <w:lang w:eastAsia="zh-CN"/>
        </w:rPr>
        <w:t xml:space="preserve"> two spent nuclear fuel reprocessing plants at Sellafield and La Hague </w:t>
      </w:r>
      <w:r w:rsidR="00046D8B" w:rsidRPr="00A76247">
        <w:rPr>
          <w:rFonts w:asciiTheme="majorBidi" w:eastAsiaTheme="minorEastAsia" w:hAnsiTheme="majorBidi" w:cstheme="majorBidi"/>
          <w:lang w:eastAsia="zh-CN"/>
        </w:rPr>
        <w:t xml:space="preserve">that </w:t>
      </w:r>
      <w:r w:rsidR="000B3BF2" w:rsidRPr="00A76247">
        <w:rPr>
          <w:rFonts w:asciiTheme="majorBidi" w:eastAsiaTheme="minorEastAsia" w:hAnsiTheme="majorBidi" w:cstheme="majorBidi"/>
          <w:lang w:eastAsia="zh-CN"/>
        </w:rPr>
        <w:t xml:space="preserve">have discharged a huge amount of </w:t>
      </w:r>
      <w:r w:rsidR="000B3BF2" w:rsidRPr="00A76247">
        <w:rPr>
          <w:rFonts w:asciiTheme="majorBidi" w:eastAsiaTheme="minorEastAsia" w:hAnsiTheme="majorBidi" w:cstheme="majorBidi"/>
          <w:vertAlign w:val="superscript"/>
          <w:lang w:eastAsia="zh-CN"/>
        </w:rPr>
        <w:t>129</w:t>
      </w:r>
      <w:r w:rsidR="000B3BF2" w:rsidRPr="00A76247">
        <w:rPr>
          <w:rFonts w:asciiTheme="majorBidi" w:eastAsiaTheme="minorEastAsia" w:hAnsiTheme="majorBidi" w:cstheme="majorBidi"/>
          <w:lang w:eastAsia="zh-CN"/>
        </w:rPr>
        <w:t xml:space="preserve">I to the Irish Sea and the English Channel, accounting </w:t>
      </w:r>
      <w:r w:rsidR="0004259F">
        <w:rPr>
          <w:rFonts w:asciiTheme="majorBidi" w:eastAsiaTheme="minorEastAsia" w:hAnsiTheme="majorBidi" w:cstheme="majorBidi"/>
          <w:lang w:eastAsia="zh-CN"/>
        </w:rPr>
        <w:t>for</w:t>
      </w:r>
      <w:r w:rsidR="000B3BF2" w:rsidRPr="00A76247">
        <w:rPr>
          <w:rFonts w:asciiTheme="majorBidi" w:eastAsiaTheme="minorEastAsia" w:hAnsiTheme="majorBidi" w:cstheme="majorBidi"/>
          <w:lang w:eastAsia="zh-CN"/>
        </w:rPr>
        <w:t xml:space="preserve"> more than 90% of the total human releases of </w:t>
      </w:r>
      <w:r w:rsidR="000B3BF2" w:rsidRPr="00A76247">
        <w:rPr>
          <w:rFonts w:asciiTheme="majorBidi" w:eastAsiaTheme="minorEastAsia" w:hAnsiTheme="majorBidi" w:cstheme="majorBidi"/>
          <w:vertAlign w:val="superscript"/>
          <w:lang w:eastAsia="zh-CN"/>
        </w:rPr>
        <w:t>129</w:t>
      </w:r>
      <w:r w:rsidR="000B3BF2" w:rsidRPr="00A76247">
        <w:rPr>
          <w:rFonts w:asciiTheme="majorBidi" w:eastAsiaTheme="minorEastAsia" w:hAnsiTheme="majorBidi" w:cstheme="majorBidi"/>
          <w:lang w:eastAsia="zh-CN"/>
        </w:rPr>
        <w:t xml:space="preserve">I. This reprocessing derived </w:t>
      </w:r>
      <w:r w:rsidR="000B3BF2" w:rsidRPr="00A76247">
        <w:rPr>
          <w:rFonts w:asciiTheme="majorBidi" w:eastAsiaTheme="minorEastAsia" w:hAnsiTheme="majorBidi" w:cstheme="majorBidi"/>
          <w:vertAlign w:val="superscript"/>
          <w:lang w:eastAsia="zh-CN"/>
        </w:rPr>
        <w:t>129</w:t>
      </w:r>
      <w:r w:rsidR="000B3BF2" w:rsidRPr="00A76247">
        <w:rPr>
          <w:rFonts w:asciiTheme="majorBidi" w:eastAsiaTheme="minorEastAsia" w:hAnsiTheme="majorBidi" w:cstheme="majorBidi"/>
          <w:lang w:eastAsia="zh-CN"/>
        </w:rPr>
        <w:t xml:space="preserve">I is therefore an ideal and unique tracer for </w:t>
      </w:r>
      <w:r w:rsidR="0004259F">
        <w:rPr>
          <w:rFonts w:asciiTheme="majorBidi" w:eastAsiaTheme="minorEastAsia" w:hAnsiTheme="majorBidi" w:cstheme="majorBidi"/>
          <w:lang w:eastAsia="zh-CN"/>
        </w:rPr>
        <w:t xml:space="preserve">the </w:t>
      </w:r>
      <w:r w:rsidR="0004259F" w:rsidRPr="00A76247">
        <w:rPr>
          <w:rFonts w:asciiTheme="majorBidi" w:eastAsiaTheme="minorEastAsia" w:hAnsiTheme="majorBidi" w:cstheme="majorBidi"/>
          <w:lang w:eastAsia="zh-CN"/>
        </w:rPr>
        <w:t>accurate</w:t>
      </w:r>
      <w:r w:rsidR="0004259F" w:rsidRPr="00A76247">
        <w:rPr>
          <w:rFonts w:asciiTheme="majorBidi" w:eastAsiaTheme="minorEastAsia" w:hAnsiTheme="majorBidi" w:cstheme="majorBidi"/>
          <w:lang w:eastAsia="zh-CN"/>
        </w:rPr>
        <w:t xml:space="preserve"> </w:t>
      </w:r>
      <w:r w:rsidR="0004259F">
        <w:rPr>
          <w:rFonts w:asciiTheme="majorBidi" w:eastAsiaTheme="minorEastAsia" w:hAnsiTheme="majorBidi" w:cstheme="majorBidi"/>
          <w:lang w:eastAsia="zh-CN"/>
        </w:rPr>
        <w:t>identification</w:t>
      </w:r>
      <w:r w:rsidR="000B3BF2" w:rsidRPr="00A76247">
        <w:rPr>
          <w:rFonts w:asciiTheme="majorBidi" w:eastAsiaTheme="minorEastAsia" w:hAnsiTheme="majorBidi" w:cstheme="majorBidi"/>
          <w:lang w:eastAsia="zh-CN"/>
        </w:rPr>
        <w:t xml:space="preserve"> of </w:t>
      </w:r>
      <w:r w:rsidR="0004259F">
        <w:rPr>
          <w:rFonts w:asciiTheme="majorBidi" w:eastAsiaTheme="minorEastAsia" w:hAnsiTheme="majorBidi" w:cstheme="majorBidi"/>
          <w:lang w:eastAsia="zh-CN"/>
        </w:rPr>
        <w:t xml:space="preserve">the </w:t>
      </w:r>
      <w:r w:rsidR="000B3BF2" w:rsidRPr="00A76247">
        <w:rPr>
          <w:rFonts w:asciiTheme="majorBidi" w:eastAsiaTheme="minorEastAsia" w:hAnsiTheme="majorBidi" w:cstheme="majorBidi"/>
          <w:lang w:eastAsia="zh-CN"/>
        </w:rPr>
        <w:t>dispersion of water</w:t>
      </w:r>
      <w:r w:rsidR="00C65D55" w:rsidRPr="00A76247">
        <w:rPr>
          <w:rFonts w:asciiTheme="majorBidi" w:eastAsiaTheme="minorEastAsia" w:hAnsiTheme="majorBidi" w:cstheme="majorBidi"/>
          <w:lang w:eastAsia="zh-CN"/>
        </w:rPr>
        <w:t>-</w:t>
      </w:r>
      <w:r w:rsidR="000B3BF2" w:rsidRPr="00A76247">
        <w:rPr>
          <w:rFonts w:asciiTheme="majorBidi" w:eastAsiaTheme="minorEastAsia" w:hAnsiTheme="majorBidi" w:cstheme="majorBidi"/>
          <w:lang w:eastAsia="zh-CN"/>
        </w:rPr>
        <w:t xml:space="preserve">soluble pollutants and water circulation in </w:t>
      </w:r>
      <w:r w:rsidR="00046D8B" w:rsidRPr="00A76247">
        <w:rPr>
          <w:rFonts w:asciiTheme="majorBidi" w:eastAsiaTheme="minorEastAsia" w:hAnsiTheme="majorBidi" w:cstheme="majorBidi"/>
          <w:lang w:eastAsia="zh-CN"/>
        </w:rPr>
        <w:t xml:space="preserve">marine </w:t>
      </w:r>
      <w:r w:rsidR="0004259F">
        <w:rPr>
          <w:rFonts w:asciiTheme="majorBidi" w:eastAsiaTheme="minorEastAsia" w:hAnsiTheme="majorBidi" w:cstheme="majorBidi"/>
          <w:lang w:eastAsia="zh-CN"/>
        </w:rPr>
        <w:t>environments</w:t>
      </w:r>
      <w:r w:rsidR="000B3BF2" w:rsidRPr="00A76247">
        <w:rPr>
          <w:rFonts w:asciiTheme="majorBidi" w:eastAsiaTheme="minorEastAsia" w:hAnsiTheme="majorBidi" w:cstheme="majorBidi"/>
          <w:lang w:eastAsia="zh-CN"/>
        </w:rPr>
        <w:t xml:space="preserve">, especially in the Nordic Seas and the Arctic. </w:t>
      </w:r>
      <w:r w:rsidR="00A76247" w:rsidRPr="00A76247">
        <w:rPr>
          <w:rFonts w:asciiTheme="majorBidi" w:eastAsiaTheme="minorEastAsia" w:hAnsiTheme="majorBidi" w:cstheme="majorBidi"/>
          <w:lang w:eastAsia="zh-CN"/>
        </w:rPr>
        <w:t xml:space="preserve">However, the analysis of </w:t>
      </w:r>
      <w:r w:rsidR="00A76247" w:rsidRPr="00A76247">
        <w:rPr>
          <w:rFonts w:asciiTheme="majorBidi" w:eastAsiaTheme="minorEastAsia" w:hAnsiTheme="majorBidi" w:cstheme="majorBidi"/>
          <w:vertAlign w:val="superscript"/>
          <w:lang w:eastAsia="zh-CN"/>
        </w:rPr>
        <w:t>129</w:t>
      </w:r>
      <w:r w:rsidR="00A76247" w:rsidRPr="00A76247">
        <w:rPr>
          <w:rFonts w:asciiTheme="majorBidi" w:eastAsiaTheme="minorEastAsia" w:hAnsiTheme="majorBidi" w:cstheme="majorBidi"/>
          <w:lang w:eastAsia="zh-CN"/>
        </w:rPr>
        <w:t>I requires the use of accelerator mass spectrometry</w:t>
      </w:r>
      <w:r w:rsidR="00B20CF2">
        <w:rPr>
          <w:rFonts w:asciiTheme="majorBidi" w:eastAsiaTheme="minorEastAsia" w:hAnsiTheme="majorBidi" w:cstheme="majorBidi"/>
          <w:lang w:eastAsia="zh-CN"/>
        </w:rPr>
        <w:t>,</w:t>
      </w:r>
      <w:r w:rsidR="00A76247" w:rsidRPr="00A76247">
        <w:rPr>
          <w:rFonts w:asciiTheme="majorBidi" w:eastAsiaTheme="minorEastAsia" w:hAnsiTheme="majorBidi" w:cstheme="majorBidi"/>
          <w:lang w:eastAsia="zh-CN"/>
        </w:rPr>
        <w:t xml:space="preserve"> which is amenable in some laborator</w:t>
      </w:r>
      <w:r w:rsidR="00B20CF2">
        <w:rPr>
          <w:rFonts w:asciiTheme="majorBidi" w:eastAsiaTheme="minorEastAsia" w:hAnsiTheme="majorBidi" w:cstheme="majorBidi"/>
          <w:lang w:eastAsia="zh-CN"/>
        </w:rPr>
        <w:t>ies</w:t>
      </w:r>
      <w:r w:rsidR="00A76247" w:rsidRPr="00A76247">
        <w:rPr>
          <w:rFonts w:asciiTheme="majorBidi" w:eastAsiaTheme="minorEastAsia" w:hAnsiTheme="majorBidi" w:cstheme="majorBidi"/>
          <w:lang w:eastAsia="zh-CN"/>
        </w:rPr>
        <w:t xml:space="preserve"> worldwide.  Furthermore, </w:t>
      </w:r>
      <w:r w:rsidR="00B20CF2">
        <w:rPr>
          <w:rFonts w:asciiTheme="majorBidi" w:eastAsiaTheme="minorEastAsia" w:hAnsiTheme="majorBidi" w:cstheme="majorBidi"/>
          <w:lang w:eastAsia="zh-CN"/>
        </w:rPr>
        <w:t xml:space="preserve">the </w:t>
      </w:r>
      <w:r w:rsidR="00A76247" w:rsidRPr="00A76247">
        <w:rPr>
          <w:rFonts w:asciiTheme="majorBidi" w:eastAsiaTheme="minorEastAsia" w:hAnsiTheme="majorBidi" w:cstheme="majorBidi"/>
          <w:lang w:eastAsia="zh-CN"/>
        </w:rPr>
        <w:t xml:space="preserve">speciation of iodine in the environment is another feature that needs to be considered during the analysis of the isotope. </w:t>
      </w:r>
      <w:r w:rsidR="000B3BF2" w:rsidRPr="00A76247">
        <w:rPr>
          <w:rFonts w:asciiTheme="majorBidi" w:eastAsiaTheme="minorEastAsia" w:hAnsiTheme="majorBidi" w:cstheme="majorBidi"/>
          <w:lang w:eastAsia="zh-CN"/>
        </w:rPr>
        <w:t xml:space="preserve">In the past 25 years, we have analyzed a series of seawater and seaweed samples in the Nordic Seas and the Arctic for </w:t>
      </w:r>
      <w:r w:rsidR="000B3BF2" w:rsidRPr="00A76247">
        <w:rPr>
          <w:rFonts w:asciiTheme="majorBidi" w:eastAsiaTheme="minorEastAsia" w:hAnsiTheme="majorBidi" w:cstheme="majorBidi"/>
          <w:vertAlign w:val="superscript"/>
          <w:lang w:eastAsia="zh-CN"/>
        </w:rPr>
        <w:t>129</w:t>
      </w:r>
      <w:r w:rsidR="000B3BF2" w:rsidRPr="00A76247">
        <w:rPr>
          <w:rFonts w:asciiTheme="majorBidi" w:eastAsiaTheme="minorEastAsia" w:hAnsiTheme="majorBidi" w:cstheme="majorBidi"/>
          <w:lang w:eastAsia="zh-CN"/>
        </w:rPr>
        <w:t xml:space="preserve">I and </w:t>
      </w:r>
      <w:r w:rsidR="000B3BF2" w:rsidRPr="00A76247">
        <w:rPr>
          <w:rFonts w:asciiTheme="majorBidi" w:eastAsiaTheme="minorEastAsia" w:hAnsiTheme="majorBidi" w:cstheme="majorBidi"/>
          <w:vertAlign w:val="superscript"/>
          <w:lang w:eastAsia="zh-CN"/>
        </w:rPr>
        <w:t>127</w:t>
      </w:r>
      <w:r w:rsidR="000B3BF2" w:rsidRPr="00A76247">
        <w:rPr>
          <w:rFonts w:asciiTheme="majorBidi" w:eastAsiaTheme="minorEastAsia" w:hAnsiTheme="majorBidi" w:cstheme="majorBidi"/>
          <w:lang w:eastAsia="zh-CN"/>
        </w:rPr>
        <w:t>I, as well as their chemical species. This presentation aims to summarize all these investigation</w:t>
      </w:r>
      <w:r w:rsidR="00C65D55" w:rsidRPr="00A76247">
        <w:rPr>
          <w:rFonts w:asciiTheme="majorBidi" w:eastAsiaTheme="minorEastAsia" w:hAnsiTheme="majorBidi" w:cstheme="majorBidi"/>
          <w:lang w:eastAsia="zh-CN"/>
        </w:rPr>
        <w:t>s</w:t>
      </w:r>
      <w:r w:rsidR="000B3BF2" w:rsidRPr="00A76247">
        <w:rPr>
          <w:rFonts w:asciiTheme="majorBidi" w:eastAsiaTheme="minorEastAsia" w:hAnsiTheme="majorBidi" w:cstheme="majorBidi"/>
          <w:lang w:eastAsia="zh-CN"/>
        </w:rPr>
        <w:t>, highlight the major achievements</w:t>
      </w:r>
      <w:r w:rsidR="00C65D55" w:rsidRPr="00A76247">
        <w:rPr>
          <w:rFonts w:asciiTheme="majorBidi" w:eastAsiaTheme="minorEastAsia" w:hAnsiTheme="majorBidi" w:cstheme="majorBidi"/>
          <w:lang w:eastAsia="zh-CN"/>
        </w:rPr>
        <w:t xml:space="preserve">, and show some perspectives. </w:t>
      </w:r>
      <w:r w:rsidR="00A76247" w:rsidRPr="00A76247">
        <w:rPr>
          <w:rFonts w:asciiTheme="majorBidi" w:eastAsiaTheme="minorEastAsia" w:hAnsiTheme="majorBidi" w:cstheme="majorBidi"/>
          <w:lang w:eastAsia="zh-CN"/>
        </w:rPr>
        <w:t>Göran Possnert has contributed to th</w:t>
      </w:r>
      <w:r w:rsidR="00A76247" w:rsidRPr="00A76247">
        <w:rPr>
          <w:rFonts w:asciiTheme="majorBidi" w:eastAsiaTheme="minorEastAsia" w:hAnsiTheme="majorBidi" w:cstheme="majorBidi"/>
          <w:lang w:eastAsia="zh-CN"/>
        </w:rPr>
        <w:t>e data</w:t>
      </w:r>
      <w:r w:rsidR="00A76247" w:rsidRPr="00A76247">
        <w:rPr>
          <w:rFonts w:asciiTheme="majorBidi" w:eastAsiaTheme="minorEastAsia" w:hAnsiTheme="majorBidi" w:cstheme="majorBidi"/>
          <w:lang w:eastAsia="zh-CN"/>
        </w:rPr>
        <w:t xml:space="preserve"> in all its aspects</w:t>
      </w:r>
      <w:r w:rsidR="00B20CF2">
        <w:rPr>
          <w:rFonts w:asciiTheme="majorBidi" w:eastAsiaTheme="minorEastAsia" w:hAnsiTheme="majorBidi" w:cstheme="majorBidi"/>
          <w:lang w:eastAsia="zh-CN"/>
        </w:rPr>
        <w:t>,</w:t>
      </w:r>
      <w:r w:rsidR="00A76247" w:rsidRPr="00A76247">
        <w:rPr>
          <w:rFonts w:asciiTheme="majorBidi" w:eastAsiaTheme="minorEastAsia" w:hAnsiTheme="majorBidi" w:cstheme="majorBidi"/>
          <w:lang w:eastAsia="zh-CN"/>
        </w:rPr>
        <w:t xml:space="preserve"> and the authors are honored by his dedication and enthusiasm. He </w:t>
      </w:r>
      <w:r w:rsidR="00A76247" w:rsidRPr="00A76247">
        <w:rPr>
          <w:rFonts w:asciiTheme="majorBidi" w:eastAsiaTheme="minorEastAsia" w:hAnsiTheme="majorBidi" w:cstheme="majorBidi"/>
          <w:lang w:eastAsia="zh-CN"/>
        </w:rPr>
        <w:t>p</w:t>
      </w:r>
      <w:r w:rsidR="00A76247" w:rsidRPr="00A76247">
        <w:rPr>
          <w:rFonts w:asciiTheme="majorBidi" w:eastAsiaTheme="minorEastAsia" w:hAnsiTheme="majorBidi" w:cstheme="majorBidi"/>
          <w:lang w:eastAsia="zh-CN"/>
        </w:rPr>
        <w:t>assed away in 2022</w:t>
      </w:r>
      <w:r w:rsidR="00B20CF2">
        <w:rPr>
          <w:rFonts w:asciiTheme="majorBidi" w:eastAsiaTheme="minorEastAsia" w:hAnsiTheme="majorBidi" w:cstheme="majorBidi"/>
          <w:lang w:eastAsia="zh-CN"/>
        </w:rPr>
        <w:t>,</w:t>
      </w:r>
      <w:r w:rsidR="00A76247" w:rsidRPr="00A76247">
        <w:rPr>
          <w:rFonts w:asciiTheme="majorBidi" w:eastAsiaTheme="minorEastAsia" w:hAnsiTheme="majorBidi" w:cstheme="majorBidi"/>
          <w:lang w:eastAsia="zh-CN"/>
        </w:rPr>
        <w:t xml:space="preserve"> and for ethical reasons and scientific integrity, </w:t>
      </w:r>
      <w:r w:rsidR="00A76247" w:rsidRPr="00A76247">
        <w:rPr>
          <w:rFonts w:asciiTheme="majorBidi" w:eastAsiaTheme="minorEastAsia" w:hAnsiTheme="majorBidi" w:cstheme="majorBidi"/>
          <w:lang w:eastAsia="zh-CN"/>
        </w:rPr>
        <w:t>we put his</w:t>
      </w:r>
      <w:r w:rsidR="00A76247" w:rsidRPr="00A76247">
        <w:rPr>
          <w:rFonts w:asciiTheme="majorBidi" w:eastAsiaTheme="minorEastAsia" w:hAnsiTheme="majorBidi" w:cstheme="majorBidi"/>
          <w:lang w:eastAsia="zh-CN"/>
        </w:rPr>
        <w:t xml:space="preserve"> name </w:t>
      </w:r>
      <w:r w:rsidR="00B20CF2">
        <w:rPr>
          <w:rFonts w:asciiTheme="majorBidi" w:eastAsiaTheme="minorEastAsia" w:hAnsiTheme="majorBidi" w:cstheme="majorBidi"/>
          <w:lang w:eastAsia="zh-CN"/>
        </w:rPr>
        <w:t>o</w:t>
      </w:r>
      <w:r w:rsidR="00A76247" w:rsidRPr="00A76247">
        <w:rPr>
          <w:rFonts w:asciiTheme="majorBidi" w:eastAsiaTheme="minorEastAsia" w:hAnsiTheme="majorBidi" w:cstheme="majorBidi"/>
          <w:lang w:eastAsia="zh-CN"/>
        </w:rPr>
        <w:t xml:space="preserve">n the authorship list </w:t>
      </w:r>
      <w:r w:rsidR="00A76247" w:rsidRPr="00A76247">
        <w:rPr>
          <w:rFonts w:asciiTheme="majorBidi" w:eastAsiaTheme="minorEastAsia" w:hAnsiTheme="majorBidi" w:cstheme="majorBidi"/>
          <w:lang w:eastAsia="zh-CN"/>
        </w:rPr>
        <w:t>as we shall present data and conclusions that he has approved</w:t>
      </w:r>
      <w:r w:rsidR="00A76247" w:rsidRPr="00A76247">
        <w:rPr>
          <w:rFonts w:asciiTheme="majorBidi" w:eastAsiaTheme="minorEastAsia" w:hAnsiTheme="majorBidi" w:cstheme="majorBidi"/>
          <w:lang w:eastAsia="zh-CN"/>
        </w:rPr>
        <w:t xml:space="preserve">. </w:t>
      </w:r>
    </w:p>
    <w:p w14:paraId="658A161A" w14:textId="0E149C0E" w:rsidR="00B10AE8" w:rsidRPr="00A76247" w:rsidRDefault="00B10AE8" w:rsidP="00046D8B">
      <w:pPr>
        <w:snapToGrid w:val="0"/>
        <w:spacing w:line="288" w:lineRule="auto"/>
        <w:jc w:val="both"/>
        <w:rPr>
          <w:rFonts w:asciiTheme="majorBidi" w:eastAsiaTheme="minorEastAsia" w:hAnsiTheme="majorBidi" w:cstheme="majorBidi"/>
          <w:lang w:eastAsia="zh-CN"/>
        </w:rPr>
      </w:pPr>
    </w:p>
    <w:p w14:paraId="67D21508" w14:textId="6F57E9C1" w:rsidR="00C65D55" w:rsidRPr="00A76247" w:rsidRDefault="00C65D55" w:rsidP="000B3BF2">
      <w:pPr>
        <w:snapToGrid w:val="0"/>
        <w:spacing w:line="288" w:lineRule="auto"/>
        <w:jc w:val="both"/>
        <w:rPr>
          <w:rFonts w:asciiTheme="majorBidi" w:hAnsiTheme="majorBidi" w:cstheme="majorBidi"/>
        </w:rPr>
      </w:pPr>
      <w:r w:rsidRPr="00A76247">
        <w:rPr>
          <w:rFonts w:asciiTheme="majorBidi" w:eastAsiaTheme="minorEastAsia" w:hAnsiTheme="majorBidi" w:cstheme="majorBidi"/>
          <w:lang w:eastAsia="zh-CN"/>
        </w:rPr>
        <w:t>Acknowledgements: Many colleagues and formal students contributed to this work,</w:t>
      </w:r>
      <w:r w:rsidR="00B20CF2">
        <w:rPr>
          <w:rFonts w:asciiTheme="majorBidi" w:eastAsiaTheme="minorEastAsia" w:hAnsiTheme="majorBidi" w:cstheme="majorBidi"/>
          <w:lang w:eastAsia="zh-CN"/>
        </w:rPr>
        <w:t xml:space="preserve"> </w:t>
      </w:r>
      <w:r w:rsidRPr="00A76247">
        <w:rPr>
          <w:rFonts w:asciiTheme="majorBidi" w:eastAsiaTheme="minorEastAsia" w:hAnsiTheme="majorBidi" w:cstheme="majorBidi"/>
          <w:lang w:eastAsia="zh-CN"/>
        </w:rPr>
        <w:t>including Justin Gwynn, Peng Yi, Peng He, Maoyi Luo, Luyuan Zhang, Keliang Shi</w:t>
      </w:r>
      <w:r w:rsidR="00B20CF2">
        <w:rPr>
          <w:rFonts w:asciiTheme="majorBidi" w:eastAsiaTheme="minorEastAsia" w:hAnsiTheme="majorBidi" w:cstheme="majorBidi"/>
          <w:lang w:eastAsia="zh-CN"/>
        </w:rPr>
        <w:t>,</w:t>
      </w:r>
      <w:r w:rsidRPr="00A76247">
        <w:rPr>
          <w:rFonts w:asciiTheme="majorBidi" w:eastAsiaTheme="minorEastAsia" w:hAnsiTheme="majorBidi" w:cstheme="majorBidi"/>
          <w:lang w:eastAsia="zh-CN"/>
        </w:rPr>
        <w:t xml:space="preserve"> Yukun Fan</w:t>
      </w:r>
      <w:r w:rsidR="00B20CF2">
        <w:rPr>
          <w:rFonts w:asciiTheme="majorBidi" w:eastAsiaTheme="minorEastAsia" w:hAnsiTheme="majorBidi" w:cstheme="majorBidi"/>
          <w:lang w:eastAsia="zh-CN"/>
        </w:rPr>
        <w:t xml:space="preserve"> and</w:t>
      </w:r>
      <w:r w:rsidRPr="00A76247">
        <w:rPr>
          <w:rFonts w:asciiTheme="majorBidi" w:eastAsiaTheme="minorEastAsia" w:hAnsiTheme="majorBidi" w:cstheme="majorBidi"/>
          <w:lang w:eastAsia="zh-CN"/>
        </w:rPr>
        <w:t xml:space="preserve"> </w:t>
      </w:r>
      <w:r w:rsidR="007F3195" w:rsidRPr="00A76247">
        <w:rPr>
          <w:rFonts w:asciiTheme="majorBidi" w:eastAsiaTheme="minorEastAsia" w:hAnsiTheme="majorBidi" w:cstheme="majorBidi"/>
          <w:lang w:eastAsia="zh-CN"/>
        </w:rPr>
        <w:t>Qi Liu</w:t>
      </w:r>
      <w:r w:rsidRPr="00A76247">
        <w:rPr>
          <w:rFonts w:asciiTheme="majorBidi" w:eastAsiaTheme="minorEastAsia" w:hAnsiTheme="majorBidi" w:cstheme="majorBidi"/>
          <w:lang w:eastAsia="zh-CN"/>
        </w:rPr>
        <w:t xml:space="preserve">. This work was also supported by Nordic </w:t>
      </w:r>
      <w:r w:rsidR="00B20CF2">
        <w:rPr>
          <w:rFonts w:asciiTheme="majorBidi" w:eastAsiaTheme="minorEastAsia" w:hAnsiTheme="majorBidi" w:cstheme="majorBidi"/>
          <w:lang w:eastAsia="zh-CN"/>
        </w:rPr>
        <w:t>R</w:t>
      </w:r>
      <w:r w:rsidRPr="00A76247">
        <w:rPr>
          <w:rFonts w:asciiTheme="majorBidi" w:eastAsiaTheme="minorEastAsia" w:hAnsiTheme="majorBidi" w:cstheme="majorBidi"/>
          <w:lang w:eastAsia="zh-CN"/>
        </w:rPr>
        <w:t xml:space="preserve">esearch Foundation and </w:t>
      </w:r>
      <w:r w:rsidR="00B20CF2">
        <w:rPr>
          <w:rFonts w:asciiTheme="majorBidi" w:eastAsiaTheme="minorEastAsia" w:hAnsiTheme="majorBidi" w:cstheme="majorBidi"/>
          <w:lang w:eastAsia="zh-CN"/>
        </w:rPr>
        <w:t xml:space="preserve">the </w:t>
      </w:r>
      <w:r w:rsidRPr="00A76247">
        <w:rPr>
          <w:rFonts w:asciiTheme="majorBidi" w:eastAsiaTheme="minorEastAsia" w:hAnsiTheme="majorBidi" w:cstheme="majorBidi"/>
          <w:lang w:eastAsia="zh-CN"/>
        </w:rPr>
        <w:t xml:space="preserve">Chinese Academy of Sciences.  </w:t>
      </w:r>
    </w:p>
    <w:p w14:paraId="679FB6B0" w14:textId="77777777" w:rsidR="00B10AE8" w:rsidRPr="00A76247" w:rsidRDefault="00B10AE8">
      <w:pPr>
        <w:spacing w:line="240" w:lineRule="auto"/>
        <w:jc w:val="both"/>
        <w:rPr>
          <w:rFonts w:asciiTheme="majorBidi" w:hAnsiTheme="majorBidi" w:cstheme="majorBidi"/>
        </w:rPr>
      </w:pPr>
    </w:p>
    <w:sectPr w:rsidR="00B10AE8" w:rsidRPr="00A76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D0061"/>
    <w:multiLevelType w:val="hybridMultilevel"/>
    <w:tmpl w:val="792E3F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26"/>
    <w:rsid w:val="0004259F"/>
    <w:rsid w:val="00046D8B"/>
    <w:rsid w:val="00093A70"/>
    <w:rsid w:val="000B3BF2"/>
    <w:rsid w:val="001C5538"/>
    <w:rsid w:val="00227890"/>
    <w:rsid w:val="00252FAF"/>
    <w:rsid w:val="00275026"/>
    <w:rsid w:val="00283418"/>
    <w:rsid w:val="002950C6"/>
    <w:rsid w:val="002D6D13"/>
    <w:rsid w:val="002F602C"/>
    <w:rsid w:val="00331E32"/>
    <w:rsid w:val="003E0143"/>
    <w:rsid w:val="003F68AB"/>
    <w:rsid w:val="004145D5"/>
    <w:rsid w:val="00555D60"/>
    <w:rsid w:val="005D15BA"/>
    <w:rsid w:val="005F20CD"/>
    <w:rsid w:val="006971F2"/>
    <w:rsid w:val="007F3195"/>
    <w:rsid w:val="008244F0"/>
    <w:rsid w:val="008335D5"/>
    <w:rsid w:val="00876EC5"/>
    <w:rsid w:val="00883587"/>
    <w:rsid w:val="008835D4"/>
    <w:rsid w:val="00893A8C"/>
    <w:rsid w:val="008C0203"/>
    <w:rsid w:val="009279F3"/>
    <w:rsid w:val="009674D1"/>
    <w:rsid w:val="009D2F69"/>
    <w:rsid w:val="009E2975"/>
    <w:rsid w:val="00A76247"/>
    <w:rsid w:val="00B10AE8"/>
    <w:rsid w:val="00B20CF2"/>
    <w:rsid w:val="00B455B7"/>
    <w:rsid w:val="00BD0243"/>
    <w:rsid w:val="00C17719"/>
    <w:rsid w:val="00C65D55"/>
    <w:rsid w:val="00CC51D2"/>
    <w:rsid w:val="00CD4E27"/>
    <w:rsid w:val="00D356C9"/>
    <w:rsid w:val="00D56E53"/>
    <w:rsid w:val="00F305CE"/>
    <w:rsid w:val="00F3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5E7F3"/>
  <w15:chartTrackingRefBased/>
  <w15:docId w15:val="{C1234389-2CDB-414C-99B2-188A2119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D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51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1D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7719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UAEU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 Adin Aldahan</dc:creator>
  <cp:keywords/>
  <dc:description/>
  <cp:lastModifiedBy>Ala Adin Aldahan</cp:lastModifiedBy>
  <cp:revision>4</cp:revision>
  <dcterms:created xsi:type="dcterms:W3CDTF">2024-05-30T09:26:00Z</dcterms:created>
  <dcterms:modified xsi:type="dcterms:W3CDTF">2024-05-30T10:10:00Z</dcterms:modified>
</cp:coreProperties>
</file>