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84D6" w14:textId="48816814" w:rsidR="00554EDB" w:rsidRPr="00F65B65" w:rsidRDefault="00AA33F0" w:rsidP="006E28ED">
      <w:pPr>
        <w:spacing w:before="240" w:after="120"/>
        <w:jc w:val="center"/>
        <w:rPr>
          <w:rFonts w:ascii="黑体" w:eastAsia="黑体" w:hAnsi="黑体"/>
          <w:b/>
          <w:bCs/>
          <w:kern w:val="0"/>
          <w:sz w:val="28"/>
          <w:szCs w:val="28"/>
          <w:lang w:val="en-GB"/>
        </w:rPr>
      </w:pPr>
      <w:r w:rsidRPr="00F65B65">
        <w:rPr>
          <w:rFonts w:ascii="黑体" w:eastAsia="黑体" w:hAnsi="黑体"/>
          <w:b/>
          <w:bCs/>
          <w:kern w:val="0"/>
          <w:sz w:val="28"/>
          <w:szCs w:val="28"/>
          <w:lang w:val="en-GB"/>
        </w:rPr>
        <w:t xml:space="preserve">Counting </w:t>
      </w:r>
      <w:r w:rsidRPr="00F65B65">
        <w:rPr>
          <w:rFonts w:ascii="黑体" w:eastAsia="黑体" w:hAnsi="黑体"/>
          <w:b/>
          <w:bCs/>
          <w:kern w:val="0"/>
          <w:sz w:val="28"/>
          <w:szCs w:val="28"/>
          <w:vertAlign w:val="superscript"/>
          <w:lang w:val="en-GB"/>
        </w:rPr>
        <w:t>42</w:t>
      </w:r>
      <w:r w:rsidRPr="00F65B65">
        <w:rPr>
          <w:rFonts w:ascii="黑体" w:eastAsia="黑体" w:hAnsi="黑体"/>
          <w:b/>
          <w:bCs/>
          <w:kern w:val="0"/>
          <w:sz w:val="28"/>
          <w:szCs w:val="28"/>
          <w:lang w:val="en-GB"/>
        </w:rPr>
        <w:t>Ar atoms at the 10</w:t>
      </w:r>
      <w:r w:rsidR="00F65B65" w:rsidRPr="00F65B65">
        <w:rPr>
          <w:rFonts w:ascii="黑体" w:eastAsia="黑体" w:hAnsi="黑体"/>
          <w:b/>
          <w:bCs/>
          <w:kern w:val="0"/>
          <w:sz w:val="28"/>
          <w:szCs w:val="28"/>
          <w:vertAlign w:val="superscript"/>
          <w:lang w:val="en-GB"/>
        </w:rPr>
        <w:t>-21</w:t>
      </w:r>
      <w:r w:rsidR="00F65B65" w:rsidRPr="00F65B65">
        <w:rPr>
          <w:rFonts w:ascii="黑体" w:eastAsia="黑体" w:hAnsi="黑体"/>
          <w:b/>
          <w:bCs/>
          <w:kern w:val="0"/>
          <w:sz w:val="28"/>
          <w:szCs w:val="28"/>
          <w:lang w:val="en-GB"/>
        </w:rPr>
        <w:t xml:space="preserve"> </w:t>
      </w:r>
      <w:r w:rsidR="00554EDB" w:rsidRPr="00F65B65">
        <w:rPr>
          <w:rFonts w:ascii="黑体" w:eastAsia="黑体" w:hAnsi="黑体"/>
          <w:b/>
          <w:bCs/>
          <w:kern w:val="0"/>
          <w:sz w:val="28"/>
          <w:szCs w:val="28"/>
          <w:lang w:val="en-GB"/>
        </w:rPr>
        <w:t>isotopic-abundance level</w:t>
      </w:r>
    </w:p>
    <w:p w14:paraId="02E9D524" w14:textId="36B1DF99" w:rsidR="006E28ED" w:rsidRPr="00694F94" w:rsidRDefault="00694F94" w:rsidP="006E28ED">
      <w:pPr>
        <w:autoSpaceDE w:val="0"/>
        <w:autoSpaceDN w:val="0"/>
        <w:adjustRightInd w:val="0"/>
        <w:snapToGrid w:val="0"/>
        <w:spacing w:beforeLines="100" w:before="312" w:afterLines="50" w:after="156" w:line="300" w:lineRule="auto"/>
        <w:jc w:val="center"/>
        <w:rPr>
          <w:rFonts w:eastAsia="仿宋"/>
          <w:b/>
          <w:bCs/>
          <w:kern w:val="0"/>
          <w:szCs w:val="21"/>
        </w:rPr>
      </w:pPr>
      <w:r w:rsidRPr="00694F94">
        <w:rPr>
          <w:rFonts w:eastAsia="仿宋"/>
          <w:szCs w:val="21"/>
          <w:lang w:val="en-GB"/>
        </w:rPr>
        <w:t>Z.F.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Wan</w:t>
      </w:r>
      <w:r w:rsidR="006E28ED" w:rsidRPr="00694F94">
        <w:rPr>
          <w:rFonts w:eastAsia="仿宋"/>
          <w:szCs w:val="21"/>
          <w:vertAlign w:val="superscript"/>
        </w:rPr>
        <w:t>1</w:t>
      </w:r>
      <w:r w:rsidRPr="00694F94">
        <w:rPr>
          <w:rFonts w:eastAsia="仿宋"/>
          <w:szCs w:val="21"/>
          <w:lang w:val="en-GB"/>
        </w:rPr>
        <w:t>,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J.W.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Liang</w:t>
      </w:r>
      <w:r w:rsidR="006E28ED" w:rsidRPr="00694F94">
        <w:rPr>
          <w:rFonts w:eastAsia="仿宋"/>
          <w:szCs w:val="21"/>
          <w:vertAlign w:val="superscript"/>
        </w:rPr>
        <w:t>1</w:t>
      </w:r>
      <w:r w:rsidRPr="00694F94">
        <w:rPr>
          <w:rFonts w:eastAsia="仿宋"/>
          <w:szCs w:val="21"/>
          <w:lang w:val="en-GB"/>
        </w:rPr>
        <w:t>,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Z.-T.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Lu</w:t>
      </w:r>
      <w:r w:rsidR="006E28ED" w:rsidRPr="00694F94">
        <w:rPr>
          <w:rFonts w:eastAsia="仿宋"/>
          <w:szCs w:val="21"/>
          <w:vertAlign w:val="superscript"/>
        </w:rPr>
        <w:t>1,2*</w:t>
      </w:r>
      <w:r w:rsidRPr="00694F94">
        <w:rPr>
          <w:rFonts w:eastAsia="仿宋"/>
          <w:szCs w:val="21"/>
          <w:lang w:val="en-GB"/>
        </w:rPr>
        <w:t>,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W.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Jiang</w:t>
      </w:r>
      <w:r w:rsidR="006E28ED" w:rsidRPr="00694F94">
        <w:rPr>
          <w:rFonts w:eastAsia="仿宋"/>
          <w:szCs w:val="21"/>
          <w:vertAlign w:val="superscript"/>
        </w:rPr>
        <w:t>1,2*</w:t>
      </w:r>
      <w:r w:rsidRPr="00694F94">
        <w:rPr>
          <w:rFonts w:eastAsia="仿宋"/>
          <w:szCs w:val="21"/>
          <w:lang w:val="en-GB"/>
        </w:rPr>
        <w:t>,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G.M.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Yang</w:t>
      </w:r>
      <w:r w:rsidR="006E28ED" w:rsidRPr="00694F94">
        <w:rPr>
          <w:rFonts w:eastAsia="仿宋"/>
          <w:szCs w:val="21"/>
          <w:vertAlign w:val="superscript"/>
        </w:rPr>
        <w:t>1</w:t>
      </w:r>
      <w:r w:rsidRPr="00694F94">
        <w:rPr>
          <w:rFonts w:eastAsia="仿宋"/>
          <w:szCs w:val="21"/>
          <w:lang w:val="en-GB"/>
        </w:rPr>
        <w:t>,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Z.H.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Jia</w:t>
      </w:r>
      <w:r w:rsidR="006E28ED" w:rsidRPr="00694F94">
        <w:rPr>
          <w:rFonts w:eastAsia="仿宋"/>
          <w:szCs w:val="21"/>
          <w:vertAlign w:val="superscript"/>
        </w:rPr>
        <w:t>3</w:t>
      </w:r>
      <w:r w:rsidRPr="00694F94">
        <w:rPr>
          <w:rFonts w:eastAsia="仿宋"/>
          <w:szCs w:val="21"/>
          <w:lang w:val="en-GB"/>
        </w:rPr>
        <w:t>,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L.T.</w:t>
      </w:r>
      <w:r>
        <w:rPr>
          <w:rFonts w:eastAsia="仿宋"/>
          <w:szCs w:val="21"/>
          <w:lang w:val="en-GB"/>
        </w:rPr>
        <w:t xml:space="preserve"> </w:t>
      </w:r>
      <w:r w:rsidRPr="00694F94">
        <w:rPr>
          <w:rFonts w:eastAsia="仿宋"/>
          <w:szCs w:val="21"/>
          <w:lang w:val="en-GB"/>
        </w:rPr>
        <w:t>Sun</w:t>
      </w:r>
      <w:r w:rsidR="006E28ED" w:rsidRPr="00694F94">
        <w:rPr>
          <w:rFonts w:eastAsia="仿宋"/>
          <w:szCs w:val="21"/>
          <w:vertAlign w:val="superscript"/>
        </w:rPr>
        <w:t>3</w:t>
      </w:r>
    </w:p>
    <w:p w14:paraId="5FA27B33" w14:textId="730278BB" w:rsidR="006E28ED" w:rsidRPr="00117DE4" w:rsidRDefault="006E28ED" w:rsidP="00117DE4">
      <w:pPr>
        <w:ind w:firstLineChars="1250" w:firstLine="1875"/>
        <w:rPr>
          <w:kern w:val="0"/>
          <w:sz w:val="18"/>
          <w:szCs w:val="18"/>
        </w:rPr>
      </w:pPr>
      <w:r w:rsidRPr="00117DE4">
        <w:rPr>
          <w:color w:val="000000"/>
          <w:kern w:val="0"/>
          <w:sz w:val="15"/>
          <w:szCs w:val="15"/>
        </w:rPr>
        <w:t>1.</w:t>
      </w:r>
      <w:r w:rsidRPr="00117DE4">
        <w:rPr>
          <w:kern w:val="0"/>
          <w:sz w:val="15"/>
          <w:szCs w:val="15"/>
        </w:rPr>
        <w:t xml:space="preserve"> </w:t>
      </w:r>
      <w:r w:rsidR="00117DE4" w:rsidRPr="00117DE4">
        <w:rPr>
          <w:kern w:val="0"/>
          <w:sz w:val="15"/>
          <w:szCs w:val="15"/>
        </w:rPr>
        <w:t xml:space="preserve">University of science and technology of </w:t>
      </w:r>
      <w:proofErr w:type="spellStart"/>
      <w:r w:rsidR="00117DE4" w:rsidRPr="00117DE4">
        <w:rPr>
          <w:kern w:val="0"/>
          <w:sz w:val="15"/>
          <w:szCs w:val="15"/>
        </w:rPr>
        <w:t>china</w:t>
      </w:r>
      <w:proofErr w:type="spellEnd"/>
      <w:r w:rsidR="00117DE4" w:rsidRPr="00117DE4">
        <w:rPr>
          <w:kern w:val="0"/>
          <w:sz w:val="15"/>
          <w:szCs w:val="15"/>
          <w:lang w:val="en-GB"/>
        </w:rPr>
        <w:t>, Hefei, China</w:t>
      </w:r>
      <w:r w:rsidRPr="00117DE4">
        <w:rPr>
          <w:kern w:val="0"/>
          <w:sz w:val="15"/>
          <w:szCs w:val="15"/>
        </w:rPr>
        <w:t xml:space="preserve">  230022</w:t>
      </w:r>
      <w:r w:rsidRPr="00117DE4">
        <w:rPr>
          <w:kern w:val="0"/>
          <w:sz w:val="18"/>
          <w:szCs w:val="18"/>
        </w:rPr>
        <w:t>；</w:t>
      </w:r>
    </w:p>
    <w:p w14:paraId="775D4B69" w14:textId="659DFF79" w:rsidR="006E28ED" w:rsidRPr="00117DE4" w:rsidRDefault="006E28ED" w:rsidP="00117DE4">
      <w:pPr>
        <w:ind w:firstLineChars="1250" w:firstLine="1875"/>
        <w:rPr>
          <w:color w:val="000000"/>
          <w:sz w:val="15"/>
          <w:szCs w:val="15"/>
        </w:rPr>
      </w:pPr>
      <w:r w:rsidRPr="00117DE4">
        <w:rPr>
          <w:color w:val="000000"/>
          <w:sz w:val="15"/>
          <w:szCs w:val="15"/>
        </w:rPr>
        <w:t xml:space="preserve">2. </w:t>
      </w:r>
      <w:r w:rsidR="00117DE4" w:rsidRPr="00117DE4">
        <w:rPr>
          <w:kern w:val="0"/>
          <w:sz w:val="15"/>
          <w:szCs w:val="15"/>
          <w:lang w:val="en-GB"/>
        </w:rPr>
        <w:t>Hefei national laboratory, Hefei, China</w:t>
      </w:r>
      <w:r w:rsidRPr="00117DE4">
        <w:rPr>
          <w:kern w:val="0"/>
          <w:sz w:val="15"/>
          <w:szCs w:val="15"/>
        </w:rPr>
        <w:t xml:space="preserve">  230094</w:t>
      </w:r>
      <w:r w:rsidRPr="00117DE4">
        <w:rPr>
          <w:kern w:val="0"/>
          <w:sz w:val="15"/>
          <w:szCs w:val="15"/>
        </w:rPr>
        <w:t>；</w:t>
      </w:r>
    </w:p>
    <w:p w14:paraId="6E69876F" w14:textId="60DBD176" w:rsidR="001E3449" w:rsidRPr="00117DE4" w:rsidRDefault="00B65A50" w:rsidP="00117DE4">
      <w:pPr>
        <w:spacing w:after="120"/>
        <w:ind w:firstLineChars="1250" w:firstLine="1875"/>
        <w:rPr>
          <w:kern w:val="0"/>
          <w:sz w:val="15"/>
          <w:szCs w:val="15"/>
          <w:lang w:val="en-GB"/>
        </w:rPr>
      </w:pPr>
      <w:r w:rsidRPr="00117DE4">
        <w:rPr>
          <w:kern w:val="0"/>
          <w:sz w:val="15"/>
          <w:szCs w:val="15"/>
        </w:rPr>
        <w:t>3</w:t>
      </w:r>
      <w:r w:rsidR="006E28ED" w:rsidRPr="00117DE4">
        <w:rPr>
          <w:kern w:val="0"/>
          <w:sz w:val="15"/>
          <w:szCs w:val="15"/>
        </w:rPr>
        <w:t>.</w:t>
      </w:r>
      <w:r w:rsidR="00117DE4" w:rsidRPr="00117DE4">
        <w:rPr>
          <w:kern w:val="0"/>
          <w:sz w:val="15"/>
          <w:szCs w:val="15"/>
        </w:rPr>
        <w:t>Institute of modern physics,</w:t>
      </w:r>
      <w:r w:rsidR="00694F94">
        <w:rPr>
          <w:kern w:val="0"/>
          <w:sz w:val="15"/>
          <w:szCs w:val="15"/>
        </w:rPr>
        <w:t xml:space="preserve"> </w:t>
      </w:r>
      <w:r w:rsidR="00117DE4" w:rsidRPr="00117DE4">
        <w:rPr>
          <w:kern w:val="0"/>
          <w:sz w:val="15"/>
          <w:szCs w:val="15"/>
        </w:rPr>
        <w:t xml:space="preserve">Chinese academy of </w:t>
      </w:r>
      <w:proofErr w:type="spellStart"/>
      <w:r w:rsidR="00117DE4" w:rsidRPr="00117DE4">
        <w:rPr>
          <w:kern w:val="0"/>
          <w:sz w:val="15"/>
          <w:szCs w:val="15"/>
        </w:rPr>
        <w:t>sceiences</w:t>
      </w:r>
      <w:proofErr w:type="spellEnd"/>
      <w:r w:rsidR="00117DE4" w:rsidRPr="00117DE4">
        <w:rPr>
          <w:kern w:val="0"/>
          <w:sz w:val="15"/>
          <w:szCs w:val="15"/>
        </w:rPr>
        <w:t xml:space="preserve">, Lanzhou, </w:t>
      </w:r>
      <w:proofErr w:type="gramStart"/>
      <w:r w:rsidR="00117DE4" w:rsidRPr="00117DE4">
        <w:rPr>
          <w:kern w:val="0"/>
          <w:sz w:val="15"/>
          <w:szCs w:val="15"/>
        </w:rPr>
        <w:t>China</w:t>
      </w:r>
      <w:r w:rsidR="00117DE4">
        <w:rPr>
          <w:kern w:val="0"/>
          <w:sz w:val="15"/>
          <w:szCs w:val="15"/>
        </w:rPr>
        <w:t xml:space="preserve">  730000</w:t>
      </w:r>
      <w:proofErr w:type="gramEnd"/>
    </w:p>
    <w:p w14:paraId="062AEA40" w14:textId="0FA60F30" w:rsidR="00AA33F0" w:rsidRDefault="00AA33F0" w:rsidP="00D1019D">
      <w:pPr>
        <w:spacing w:line="400" w:lineRule="exact"/>
        <w:ind w:firstLineChars="200" w:firstLine="420"/>
        <w:rPr>
          <w:rFonts w:eastAsiaTheme="minorEastAsia"/>
          <w:kern w:val="0"/>
          <w:szCs w:val="21"/>
          <w:lang w:val="en-GB"/>
        </w:rPr>
      </w:pPr>
      <w:r w:rsidRPr="00AA33F0">
        <w:rPr>
          <w:rFonts w:eastAsiaTheme="minorEastAsia"/>
          <w:kern w:val="0"/>
          <w:szCs w:val="21"/>
          <w:lang w:val="en-GB"/>
        </w:rPr>
        <w:t>Atom Trap Trace Analysis (ATTA) is a technique that utilizes laser</w:t>
      </w:r>
      <w:r>
        <w:rPr>
          <w:rFonts w:eastAsiaTheme="minorEastAsia"/>
          <w:kern w:val="0"/>
          <w:szCs w:val="21"/>
          <w:lang w:val="en-GB"/>
        </w:rPr>
        <w:t xml:space="preserve"> to selective capture and detect </w:t>
      </w:r>
      <w:r w:rsidR="001F3F08">
        <w:rPr>
          <w:rFonts w:eastAsiaTheme="minorEastAsia" w:hint="eastAsia"/>
          <w:kern w:val="0"/>
          <w:szCs w:val="21"/>
          <w:lang w:val="en-GB"/>
        </w:rPr>
        <w:t>individual atoms of the desired isotope</w:t>
      </w:r>
      <w:r w:rsidRPr="00AA33F0">
        <w:rPr>
          <w:rFonts w:eastAsiaTheme="minorEastAsia"/>
          <w:kern w:val="0"/>
          <w:szCs w:val="21"/>
          <w:lang w:val="en-GB"/>
        </w:rPr>
        <w:t xml:space="preserve">. This technique </w:t>
      </w:r>
      <w:r>
        <w:rPr>
          <w:rFonts w:eastAsiaTheme="minorEastAsia"/>
          <w:kern w:val="0"/>
          <w:szCs w:val="21"/>
          <w:lang w:val="en-GB"/>
        </w:rPr>
        <w:t>loads</w:t>
      </w:r>
      <w:r w:rsidRPr="00AA33F0">
        <w:rPr>
          <w:rFonts w:eastAsiaTheme="minorEastAsia"/>
          <w:kern w:val="0"/>
          <w:szCs w:val="21"/>
          <w:lang w:val="en-GB"/>
        </w:rPr>
        <w:t xml:space="preserve"> atoms into a magneto-optical trap (MOT) through </w:t>
      </w:r>
      <w:r w:rsidR="00960F5C">
        <w:rPr>
          <w:rFonts w:eastAsiaTheme="minorEastAsia"/>
          <w:kern w:val="0"/>
          <w:szCs w:val="21"/>
          <w:lang w:val="en-GB"/>
        </w:rPr>
        <w:t>laser cooling and trapping, realizing</w:t>
      </w:r>
      <w:r w:rsidRPr="00AA33F0">
        <w:rPr>
          <w:rFonts w:eastAsiaTheme="minorEastAsia"/>
          <w:kern w:val="0"/>
          <w:szCs w:val="21"/>
          <w:lang w:val="en-GB"/>
        </w:rPr>
        <w:t xml:space="preserve"> high</w:t>
      </w:r>
      <w:r>
        <w:rPr>
          <w:rFonts w:eastAsiaTheme="minorEastAsia"/>
          <w:kern w:val="0"/>
          <w:szCs w:val="21"/>
          <w:lang w:val="en-GB"/>
        </w:rPr>
        <w:t xml:space="preserve"> sensitivity and </w:t>
      </w:r>
      <w:r w:rsidRPr="00AA33F0">
        <w:rPr>
          <w:rFonts w:eastAsiaTheme="minorEastAsia"/>
          <w:kern w:val="0"/>
          <w:szCs w:val="21"/>
          <w:lang w:val="en-GB"/>
        </w:rPr>
        <w:t xml:space="preserve">detection </w:t>
      </w:r>
      <w:r>
        <w:rPr>
          <w:rFonts w:eastAsiaTheme="minorEastAsia"/>
          <w:kern w:val="0"/>
          <w:szCs w:val="21"/>
          <w:lang w:val="en-GB"/>
        </w:rPr>
        <w:t xml:space="preserve">efficiency </w:t>
      </w:r>
      <w:r w:rsidRPr="00AA33F0">
        <w:rPr>
          <w:rFonts w:eastAsiaTheme="minorEastAsia"/>
          <w:kern w:val="0"/>
          <w:szCs w:val="21"/>
          <w:lang w:val="en-GB"/>
        </w:rPr>
        <w:t xml:space="preserve">of the </w:t>
      </w:r>
      <w:r w:rsidR="001F3F08">
        <w:rPr>
          <w:rFonts w:eastAsiaTheme="minorEastAsia" w:hint="eastAsia"/>
          <w:kern w:val="0"/>
          <w:szCs w:val="21"/>
          <w:lang w:val="en-GB"/>
        </w:rPr>
        <w:t xml:space="preserve">desired </w:t>
      </w:r>
      <w:r w:rsidRPr="00AA33F0">
        <w:rPr>
          <w:rFonts w:eastAsiaTheme="minorEastAsia"/>
          <w:kern w:val="0"/>
          <w:szCs w:val="21"/>
          <w:lang w:val="en-GB"/>
        </w:rPr>
        <w:t>isotope.</w:t>
      </w:r>
    </w:p>
    <w:p w14:paraId="4ECB2C66" w14:textId="1955EFD3" w:rsidR="00960F5C" w:rsidRDefault="00960F5C" w:rsidP="00D1019D">
      <w:pPr>
        <w:spacing w:line="400" w:lineRule="exact"/>
        <w:ind w:firstLineChars="200" w:firstLine="420"/>
        <w:rPr>
          <w:rFonts w:eastAsiaTheme="minorEastAsia"/>
          <w:kern w:val="0"/>
          <w:szCs w:val="21"/>
          <w:lang w:val="en-GB"/>
        </w:rPr>
      </w:pPr>
      <w:r w:rsidRPr="00960F5C">
        <w:rPr>
          <w:rFonts w:eastAsiaTheme="minorEastAsia"/>
          <w:kern w:val="0"/>
          <w:szCs w:val="21"/>
          <w:lang w:val="en-GB"/>
        </w:rPr>
        <w:t>Due to the use of multi-photon repetitive excitation in the experiment, the ATTA method has extremely high isotope selectivity and has been successfully a</w:t>
      </w:r>
      <w:r>
        <w:rPr>
          <w:rFonts w:eastAsiaTheme="minorEastAsia"/>
          <w:kern w:val="0"/>
          <w:szCs w:val="21"/>
          <w:lang w:val="en-GB"/>
        </w:rPr>
        <w:t xml:space="preserve">pplied to the detection of </w:t>
      </w:r>
      <w:r>
        <w:rPr>
          <w:rFonts w:eastAsiaTheme="minorEastAsia"/>
          <w:kern w:val="0"/>
          <w:szCs w:val="21"/>
          <w:vertAlign w:val="superscript"/>
          <w:lang w:val="en-GB"/>
        </w:rPr>
        <w:t>39</w:t>
      </w:r>
      <w:r>
        <w:rPr>
          <w:rFonts w:eastAsiaTheme="minorEastAsia"/>
          <w:kern w:val="0"/>
          <w:szCs w:val="21"/>
          <w:lang w:val="en-GB"/>
        </w:rPr>
        <w:t xml:space="preserve">Ar with an abundance </w:t>
      </w:r>
      <w:r w:rsidR="00DA501C">
        <w:rPr>
          <w:rFonts w:eastAsiaTheme="minorEastAsia" w:hint="eastAsia"/>
          <w:kern w:val="0"/>
          <w:szCs w:val="21"/>
          <w:lang w:val="en-GB"/>
        </w:rPr>
        <w:t xml:space="preserve">level </w:t>
      </w:r>
      <w:r>
        <w:rPr>
          <w:rFonts w:eastAsiaTheme="minorEastAsia"/>
          <w:kern w:val="0"/>
          <w:szCs w:val="21"/>
          <w:lang w:val="en-GB"/>
        </w:rPr>
        <w:t>of 10</w:t>
      </w:r>
      <w:r>
        <w:rPr>
          <w:rFonts w:eastAsiaTheme="minorEastAsia"/>
          <w:kern w:val="0"/>
          <w:szCs w:val="21"/>
          <w:vertAlign w:val="superscript"/>
          <w:lang w:val="en-GB"/>
        </w:rPr>
        <w:t>-17</w:t>
      </w:r>
      <w:r w:rsidRPr="00960F5C">
        <w:rPr>
          <w:rFonts w:eastAsiaTheme="minorEastAsia"/>
          <w:kern w:val="0"/>
          <w:szCs w:val="21"/>
          <w:lang w:val="en-GB"/>
        </w:rPr>
        <w:t>.</w:t>
      </w:r>
    </w:p>
    <w:p w14:paraId="159D73A1" w14:textId="003BF9C0" w:rsidR="00960F5C" w:rsidRDefault="00960F5C" w:rsidP="00D1019D">
      <w:pPr>
        <w:spacing w:line="400" w:lineRule="exact"/>
        <w:ind w:firstLineChars="200" w:firstLine="420"/>
        <w:rPr>
          <w:rFonts w:eastAsiaTheme="minorEastAsia"/>
          <w:kern w:val="0"/>
          <w:szCs w:val="21"/>
          <w:lang w:val="en-GB"/>
        </w:rPr>
      </w:pPr>
      <w:r w:rsidRPr="00960F5C">
        <w:rPr>
          <w:rFonts w:eastAsiaTheme="minorEastAsia"/>
          <w:kern w:val="0"/>
          <w:szCs w:val="21"/>
          <w:lang w:val="en-GB"/>
        </w:rPr>
        <w:t xml:space="preserve">In recent years, we have significantly improved the counting rate and detection efficiency of the </w:t>
      </w:r>
      <w:proofErr w:type="spellStart"/>
      <w:r w:rsidRPr="00960F5C">
        <w:rPr>
          <w:rFonts w:eastAsiaTheme="minorEastAsia"/>
          <w:kern w:val="0"/>
          <w:szCs w:val="21"/>
          <w:lang w:val="en-GB"/>
        </w:rPr>
        <w:t>Ar</w:t>
      </w:r>
      <w:proofErr w:type="spellEnd"/>
      <w:r w:rsidRPr="00960F5C">
        <w:rPr>
          <w:rFonts w:eastAsiaTheme="minorEastAsia"/>
          <w:kern w:val="0"/>
          <w:szCs w:val="21"/>
          <w:lang w:val="en-GB"/>
        </w:rPr>
        <w:t xml:space="preserve"> isotope ATTA device, and developed a strong flow mass spectrometry isotope pre-concentration method. These advancements have enabled</w:t>
      </w:r>
      <w:r>
        <w:rPr>
          <w:rFonts w:eastAsiaTheme="minorEastAsia"/>
          <w:kern w:val="0"/>
          <w:szCs w:val="21"/>
          <w:lang w:val="en-GB"/>
        </w:rPr>
        <w:t xml:space="preserve"> us to successfully detect </w:t>
      </w:r>
      <w:r>
        <w:rPr>
          <w:rFonts w:eastAsiaTheme="minorEastAsia"/>
          <w:kern w:val="0"/>
          <w:szCs w:val="21"/>
          <w:vertAlign w:val="superscript"/>
          <w:lang w:val="en-GB"/>
        </w:rPr>
        <w:t>42</w:t>
      </w:r>
      <w:r>
        <w:rPr>
          <w:rFonts w:eastAsiaTheme="minorEastAsia"/>
          <w:kern w:val="0"/>
          <w:szCs w:val="21"/>
          <w:lang w:val="en-GB"/>
        </w:rPr>
        <w:t>Ar</w:t>
      </w:r>
      <w:r w:rsidRPr="00960F5C">
        <w:rPr>
          <w:rFonts w:eastAsiaTheme="minorEastAsia"/>
          <w:kern w:val="0"/>
          <w:szCs w:val="21"/>
          <w:lang w:val="en-GB"/>
        </w:rPr>
        <w:t xml:space="preserve"> (with a half-life of 33 years) </w:t>
      </w:r>
      <w:r>
        <w:rPr>
          <w:rFonts w:eastAsiaTheme="minorEastAsia"/>
          <w:kern w:val="0"/>
          <w:szCs w:val="21"/>
          <w:lang w:val="en-GB"/>
        </w:rPr>
        <w:t>atoms in the air with an isotopic-</w:t>
      </w:r>
      <w:r w:rsidRPr="00960F5C">
        <w:rPr>
          <w:rFonts w:eastAsiaTheme="minorEastAsia"/>
          <w:kern w:val="0"/>
          <w:szCs w:val="21"/>
          <w:lang w:val="en-GB"/>
        </w:rPr>
        <w:t>ab</w:t>
      </w:r>
      <w:r>
        <w:rPr>
          <w:rFonts w:eastAsiaTheme="minorEastAsia"/>
          <w:kern w:val="0"/>
          <w:szCs w:val="21"/>
          <w:lang w:val="en-GB"/>
        </w:rPr>
        <w:t>undance level of only 10</w:t>
      </w:r>
      <w:r>
        <w:rPr>
          <w:rFonts w:eastAsiaTheme="minorEastAsia"/>
          <w:kern w:val="0"/>
          <w:szCs w:val="21"/>
          <w:vertAlign w:val="superscript"/>
          <w:lang w:val="en-GB"/>
        </w:rPr>
        <w:t>-21</w:t>
      </w:r>
      <w:r>
        <w:rPr>
          <w:rFonts w:eastAsiaTheme="minorEastAsia"/>
          <w:kern w:val="0"/>
          <w:szCs w:val="21"/>
          <w:lang w:val="en-GB"/>
        </w:rPr>
        <w:t xml:space="preserve"> using single atom</w:t>
      </w:r>
      <w:r w:rsidRPr="00960F5C">
        <w:rPr>
          <w:rFonts w:eastAsiaTheme="minorEastAsia"/>
          <w:kern w:val="0"/>
          <w:szCs w:val="21"/>
          <w:lang w:val="en-GB"/>
        </w:rPr>
        <w:t xml:space="preserve"> counting method.</w:t>
      </w:r>
    </w:p>
    <w:p w14:paraId="17E8EB3B" w14:textId="25EF13DE" w:rsidR="00960F5C" w:rsidRPr="00AA33F0" w:rsidRDefault="00960F5C" w:rsidP="003E3FE7">
      <w:pPr>
        <w:spacing w:after="120" w:line="400" w:lineRule="exact"/>
        <w:ind w:firstLineChars="200" w:firstLine="420"/>
        <w:rPr>
          <w:rFonts w:eastAsiaTheme="minorEastAsia"/>
          <w:kern w:val="0"/>
          <w:szCs w:val="21"/>
          <w:lang w:val="en-GB"/>
        </w:rPr>
      </w:pPr>
      <w:r w:rsidRPr="00960F5C">
        <w:rPr>
          <w:rFonts w:eastAsiaTheme="minorEastAsia"/>
          <w:kern w:val="0"/>
          <w:szCs w:val="21"/>
          <w:lang w:val="en-GB"/>
        </w:rPr>
        <w:t>Previously, people used dark matter detect</w:t>
      </w:r>
      <w:r>
        <w:rPr>
          <w:rFonts w:eastAsiaTheme="minorEastAsia"/>
          <w:kern w:val="0"/>
          <w:szCs w:val="21"/>
          <w:lang w:val="en-GB"/>
        </w:rPr>
        <w:t xml:space="preserve">ors detecting the decay of </w:t>
      </w:r>
      <w:r>
        <w:rPr>
          <w:rFonts w:eastAsiaTheme="minorEastAsia"/>
          <w:kern w:val="0"/>
          <w:szCs w:val="21"/>
          <w:vertAlign w:val="superscript"/>
          <w:lang w:val="en-GB"/>
        </w:rPr>
        <w:t>42</w:t>
      </w:r>
      <w:r>
        <w:rPr>
          <w:rFonts w:eastAsiaTheme="minorEastAsia"/>
          <w:kern w:val="0"/>
          <w:szCs w:val="21"/>
          <w:lang w:val="en-GB"/>
        </w:rPr>
        <w:t>Ar</w:t>
      </w:r>
      <w:r w:rsidRPr="00960F5C">
        <w:rPr>
          <w:rFonts w:eastAsiaTheme="minorEastAsia"/>
          <w:kern w:val="0"/>
          <w:szCs w:val="21"/>
          <w:lang w:val="en-GB"/>
        </w:rPr>
        <w:t xml:space="preserve"> from ton</w:t>
      </w:r>
      <w:r w:rsidR="00603F6B">
        <w:rPr>
          <w:rFonts w:eastAsiaTheme="minorEastAsia" w:hint="eastAsia"/>
          <w:kern w:val="0"/>
          <w:szCs w:val="21"/>
          <w:lang w:val="en-GB"/>
        </w:rPr>
        <w:t xml:space="preserve">s of </w:t>
      </w:r>
      <w:r w:rsidRPr="00960F5C">
        <w:rPr>
          <w:rFonts w:eastAsiaTheme="minorEastAsia"/>
          <w:kern w:val="0"/>
          <w:szCs w:val="21"/>
          <w:lang w:val="en-GB"/>
        </w:rPr>
        <w:t xml:space="preserve">liquid argon to calculate the natural abundance of </w:t>
      </w:r>
      <w:r>
        <w:rPr>
          <w:rFonts w:eastAsiaTheme="minorEastAsia"/>
          <w:kern w:val="0"/>
          <w:szCs w:val="21"/>
          <w:vertAlign w:val="superscript"/>
          <w:lang w:val="en-GB"/>
        </w:rPr>
        <w:t>42</w:t>
      </w:r>
      <w:r w:rsidRPr="00960F5C">
        <w:rPr>
          <w:rFonts w:eastAsiaTheme="minorEastAsia"/>
          <w:kern w:val="0"/>
          <w:szCs w:val="21"/>
          <w:lang w:val="en-GB"/>
        </w:rPr>
        <w:t xml:space="preserve">Ar. The sample consumption </w:t>
      </w:r>
      <w:r w:rsidR="009820EA">
        <w:rPr>
          <w:rFonts w:eastAsiaTheme="minorEastAsia" w:hint="eastAsia"/>
          <w:kern w:val="0"/>
          <w:szCs w:val="21"/>
          <w:lang w:val="en-GB"/>
        </w:rPr>
        <w:t>in</w:t>
      </w:r>
      <w:r w:rsidRPr="00960F5C">
        <w:rPr>
          <w:rFonts w:eastAsiaTheme="minorEastAsia"/>
          <w:kern w:val="0"/>
          <w:szCs w:val="21"/>
          <w:lang w:val="en-GB"/>
        </w:rPr>
        <w:t xml:space="preserve"> this work is only 1-2L of </w:t>
      </w:r>
      <w:r w:rsidR="003169B1">
        <w:rPr>
          <w:rFonts w:eastAsiaTheme="minorEastAsia" w:hint="eastAsia"/>
          <w:kern w:val="0"/>
          <w:szCs w:val="21"/>
          <w:lang w:val="en-GB"/>
        </w:rPr>
        <w:t>gaseous</w:t>
      </w:r>
      <w:r w:rsidRPr="00960F5C">
        <w:rPr>
          <w:rFonts w:eastAsiaTheme="minorEastAsia"/>
          <w:kern w:val="0"/>
          <w:szCs w:val="21"/>
          <w:lang w:val="en-GB"/>
        </w:rPr>
        <w:t xml:space="preserve"> </w:t>
      </w:r>
      <w:r w:rsidR="003169B1">
        <w:rPr>
          <w:rFonts w:eastAsiaTheme="minorEastAsia" w:hint="eastAsia"/>
          <w:kern w:val="0"/>
          <w:szCs w:val="21"/>
          <w:lang w:val="en-GB"/>
        </w:rPr>
        <w:t>argon</w:t>
      </w:r>
      <w:r w:rsidRPr="00960F5C">
        <w:rPr>
          <w:rFonts w:eastAsiaTheme="minorEastAsia"/>
          <w:kern w:val="0"/>
          <w:szCs w:val="21"/>
          <w:lang w:val="en-GB"/>
        </w:rPr>
        <w:t>, and the final measured natural abundance</w:t>
      </w:r>
      <w:r>
        <w:rPr>
          <w:rFonts w:eastAsiaTheme="minorEastAsia"/>
          <w:kern w:val="0"/>
          <w:szCs w:val="21"/>
          <w:lang w:val="en-GB"/>
        </w:rPr>
        <w:t xml:space="preserve"> of </w:t>
      </w:r>
      <w:r>
        <w:rPr>
          <w:rFonts w:eastAsiaTheme="minorEastAsia"/>
          <w:kern w:val="0"/>
          <w:szCs w:val="21"/>
          <w:vertAlign w:val="superscript"/>
          <w:lang w:val="en-GB"/>
        </w:rPr>
        <w:t>42</w:t>
      </w:r>
      <w:r>
        <w:rPr>
          <w:rFonts w:eastAsiaTheme="minorEastAsia"/>
          <w:kern w:val="0"/>
          <w:szCs w:val="21"/>
          <w:lang w:val="en-GB"/>
        </w:rPr>
        <w:t>Ar</w:t>
      </w:r>
      <w:r w:rsidR="00B65A50">
        <w:rPr>
          <w:rFonts w:eastAsiaTheme="minorEastAsia"/>
          <w:kern w:val="0"/>
          <w:szCs w:val="21"/>
          <w:lang w:val="en-GB"/>
        </w:rPr>
        <w:t xml:space="preserve"> is (5.4±0.</w:t>
      </w:r>
      <w:proofErr w:type="gramStart"/>
      <w:r w:rsidR="00B65A50">
        <w:rPr>
          <w:rFonts w:eastAsiaTheme="minorEastAsia"/>
          <w:kern w:val="0"/>
          <w:szCs w:val="21"/>
          <w:lang w:val="en-GB"/>
        </w:rPr>
        <w:t>8)×</w:t>
      </w:r>
      <w:proofErr w:type="gramEnd"/>
      <w:r w:rsidR="00B65A50">
        <w:rPr>
          <w:rFonts w:eastAsiaTheme="minorEastAsia"/>
          <w:kern w:val="0"/>
          <w:szCs w:val="21"/>
          <w:lang w:val="en-GB"/>
        </w:rPr>
        <w:t>10</w:t>
      </w:r>
      <w:r w:rsidR="00B65A50">
        <w:rPr>
          <w:rFonts w:eastAsiaTheme="minorEastAsia"/>
          <w:kern w:val="0"/>
          <w:szCs w:val="21"/>
          <w:vertAlign w:val="superscript"/>
          <w:lang w:val="en-GB"/>
        </w:rPr>
        <w:t>-21</w:t>
      </w:r>
      <w:r w:rsidRPr="00960F5C">
        <w:rPr>
          <w:rFonts w:eastAsiaTheme="minorEastAsia"/>
          <w:kern w:val="0"/>
          <w:szCs w:val="21"/>
          <w:lang w:val="en-GB"/>
        </w:rPr>
        <w:t>, which is twice more accurate than previous measurements. This work demonstrates the lowest detection limit that can be achieved by all current ultra-sensitive isotope detection methods.</w:t>
      </w:r>
    </w:p>
    <w:p w14:paraId="617DB132" w14:textId="77777777" w:rsidR="001E3449" w:rsidRDefault="001E3449"/>
    <w:p w14:paraId="2E03BF61" w14:textId="77777777" w:rsidR="001E3449" w:rsidRDefault="001E3449"/>
    <w:p w14:paraId="60D1BB83" w14:textId="77777777" w:rsidR="001E3449" w:rsidRDefault="001E3449"/>
    <w:p w14:paraId="6913712C" w14:textId="77777777" w:rsidR="001E3449" w:rsidRDefault="001E3449"/>
    <w:p w14:paraId="29E983FF" w14:textId="77777777" w:rsidR="001E3449" w:rsidRDefault="001E3449"/>
    <w:p w14:paraId="7E798D66" w14:textId="77777777" w:rsidR="001E3449" w:rsidRDefault="001E3449"/>
    <w:p w14:paraId="18327200" w14:textId="77777777" w:rsidR="001E3449" w:rsidRDefault="001E3449"/>
    <w:p w14:paraId="624C2BDC" w14:textId="77777777" w:rsidR="001E3449" w:rsidRDefault="001E3449"/>
    <w:p w14:paraId="131704FD" w14:textId="77777777" w:rsidR="001E3449" w:rsidRDefault="001E3449">
      <w:pPr>
        <w:rPr>
          <w:rFonts w:hint="eastAsia"/>
        </w:rPr>
      </w:pPr>
    </w:p>
    <w:p w14:paraId="2D6541DD" w14:textId="77777777" w:rsidR="001E3449" w:rsidRDefault="001E3449"/>
    <w:p w14:paraId="209C9221" w14:textId="77777777" w:rsidR="001E3449" w:rsidRPr="009D1238" w:rsidRDefault="001E3449" w:rsidP="001E3449">
      <w:pPr>
        <w:pStyle w:val="a9"/>
        <w:spacing w:after="120"/>
        <w:rPr>
          <w:rFonts w:ascii="宋体" w:hAnsi="宋体"/>
          <w:sz w:val="15"/>
          <w:szCs w:val="15"/>
          <w:u w:val="single"/>
          <w:lang w:eastAsia="zh-CN"/>
        </w:rPr>
      </w:pPr>
      <w:r>
        <w:rPr>
          <w:rFonts w:ascii="宋体" w:hAnsi="宋体"/>
          <w:sz w:val="15"/>
          <w:szCs w:val="15"/>
          <w:u w:val="single"/>
          <w:lang w:eastAsia="zh-CN"/>
        </w:rPr>
        <w:t xml:space="preserve">                                                                           </w:t>
      </w:r>
      <w:r w:rsidRPr="009D1238">
        <w:rPr>
          <w:rFonts w:ascii="宋体" w:hAnsi="宋体" w:hint="eastAsia"/>
          <w:sz w:val="15"/>
          <w:szCs w:val="15"/>
          <w:u w:val="single"/>
          <w:lang w:eastAsia="zh-CN"/>
        </w:rPr>
        <w:t xml:space="preserve"> </w:t>
      </w:r>
      <w:r w:rsidRPr="009D1238">
        <w:rPr>
          <w:rFonts w:ascii="宋体" w:hAnsi="宋体"/>
          <w:sz w:val="15"/>
          <w:szCs w:val="15"/>
          <w:u w:val="single"/>
          <w:lang w:eastAsia="zh-CN"/>
        </w:rPr>
        <w:t xml:space="preserve">            </w:t>
      </w:r>
      <w:r>
        <w:rPr>
          <w:rFonts w:ascii="宋体" w:hAnsi="宋体"/>
          <w:sz w:val="15"/>
          <w:szCs w:val="15"/>
          <w:u w:val="single"/>
          <w:lang w:eastAsia="zh-CN"/>
        </w:rPr>
        <w:t xml:space="preserve">  </w:t>
      </w:r>
      <w:r w:rsidRPr="009D1238">
        <w:rPr>
          <w:rFonts w:ascii="宋体" w:hAnsi="宋体"/>
          <w:sz w:val="15"/>
          <w:szCs w:val="15"/>
          <w:u w:val="single"/>
          <w:lang w:eastAsia="zh-CN"/>
        </w:rPr>
        <w:t xml:space="preserve">    </w:t>
      </w:r>
    </w:p>
    <w:p w14:paraId="319EC379" w14:textId="300C5EC6" w:rsidR="001E3449" w:rsidRDefault="00694F94">
      <w:r>
        <w:rPr>
          <w:lang w:val="en-GB"/>
        </w:rPr>
        <w:t>Z.-T. Lu</w:t>
      </w:r>
      <w:r w:rsidR="001E3449">
        <w:rPr>
          <w:rFonts w:hint="eastAsia"/>
        </w:rPr>
        <w:t xml:space="preserve"> </w:t>
      </w:r>
      <w:r w:rsidR="001E3449">
        <w:t xml:space="preserve"> </w:t>
      </w:r>
      <w:r>
        <w:t xml:space="preserve">  </w:t>
      </w:r>
      <w:r w:rsidR="001E3449" w:rsidRPr="001E3449">
        <w:t>ztlu@</w:t>
      </w:r>
      <w:r w:rsidR="001E3449">
        <w:t>ustc.edu.cn</w:t>
      </w:r>
    </w:p>
    <w:p w14:paraId="32BDB760" w14:textId="1E04EB25" w:rsidR="001E3449" w:rsidRPr="006E28ED" w:rsidRDefault="00694F94">
      <w:r>
        <w:rPr>
          <w:lang w:val="en-GB"/>
        </w:rPr>
        <w:t>W. Jiang</w:t>
      </w:r>
      <w:r w:rsidR="001E3449">
        <w:rPr>
          <w:rFonts w:hint="eastAsia"/>
        </w:rPr>
        <w:t xml:space="preserve"> </w:t>
      </w:r>
      <w:r w:rsidR="001E3449">
        <w:t xml:space="preserve">   </w:t>
      </w:r>
      <w:r w:rsidR="001E3449" w:rsidRPr="001E3449">
        <w:rPr>
          <w:rFonts w:eastAsia="仿宋"/>
          <w:color w:val="333333"/>
          <w:szCs w:val="21"/>
          <w:shd w:val="clear" w:color="auto" w:fill="FFFFFF"/>
        </w:rPr>
        <w:t>wjiang1@ustc.edu.cn</w:t>
      </w:r>
    </w:p>
    <w:sectPr w:rsidR="001E3449" w:rsidRPr="006E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0BE9E" w14:textId="77777777" w:rsidR="00D1791D" w:rsidRDefault="00D1791D" w:rsidP="006E28ED">
      <w:r>
        <w:separator/>
      </w:r>
    </w:p>
  </w:endnote>
  <w:endnote w:type="continuationSeparator" w:id="0">
    <w:p w14:paraId="2BC4F5D1" w14:textId="77777777" w:rsidR="00D1791D" w:rsidRDefault="00D1791D" w:rsidP="006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2041" w14:textId="77777777" w:rsidR="00D1791D" w:rsidRDefault="00D1791D" w:rsidP="006E28ED">
      <w:r>
        <w:separator/>
      </w:r>
    </w:p>
  </w:footnote>
  <w:footnote w:type="continuationSeparator" w:id="0">
    <w:p w14:paraId="0B717A75" w14:textId="77777777" w:rsidR="00D1791D" w:rsidRDefault="00D1791D" w:rsidP="006E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2D16"/>
    <w:multiLevelType w:val="hybridMultilevel"/>
    <w:tmpl w:val="73283C3E"/>
    <w:lvl w:ilvl="0" w:tplc="53543854">
      <w:start w:val="1"/>
      <w:numFmt w:val="decimal"/>
      <w:lvlText w:val="%1."/>
      <w:lvlJc w:val="left"/>
      <w:pPr>
        <w:ind w:left="2910" w:hanging="360"/>
      </w:pPr>
      <w:rPr>
        <w:rFonts w:ascii="宋体" w:hAnsi="宋体" w:hint="default"/>
        <w:color w:val="000000"/>
        <w:sz w:val="15"/>
      </w:rPr>
    </w:lvl>
    <w:lvl w:ilvl="1" w:tplc="04090019" w:tentative="1">
      <w:start w:val="1"/>
      <w:numFmt w:val="lowerLetter"/>
      <w:lvlText w:val="%2)"/>
      <w:lvlJc w:val="left"/>
      <w:pPr>
        <w:ind w:left="3390" w:hanging="420"/>
      </w:pPr>
    </w:lvl>
    <w:lvl w:ilvl="2" w:tplc="0409001B" w:tentative="1">
      <w:start w:val="1"/>
      <w:numFmt w:val="lowerRoman"/>
      <w:lvlText w:val="%3."/>
      <w:lvlJc w:val="righ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9" w:tentative="1">
      <w:start w:val="1"/>
      <w:numFmt w:val="lowerLetter"/>
      <w:lvlText w:val="%5)"/>
      <w:lvlJc w:val="left"/>
      <w:pPr>
        <w:ind w:left="4650" w:hanging="420"/>
      </w:pPr>
    </w:lvl>
    <w:lvl w:ilvl="5" w:tplc="0409001B" w:tentative="1">
      <w:start w:val="1"/>
      <w:numFmt w:val="lowerRoman"/>
      <w:lvlText w:val="%6."/>
      <w:lvlJc w:val="righ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9" w:tentative="1">
      <w:start w:val="1"/>
      <w:numFmt w:val="lowerLetter"/>
      <w:lvlText w:val="%8)"/>
      <w:lvlJc w:val="left"/>
      <w:pPr>
        <w:ind w:left="5910" w:hanging="420"/>
      </w:pPr>
    </w:lvl>
    <w:lvl w:ilvl="8" w:tplc="0409001B" w:tentative="1">
      <w:start w:val="1"/>
      <w:numFmt w:val="lowerRoman"/>
      <w:lvlText w:val="%9."/>
      <w:lvlJc w:val="right"/>
      <w:pPr>
        <w:ind w:left="6330" w:hanging="420"/>
      </w:pPr>
    </w:lvl>
  </w:abstractNum>
  <w:num w:numId="1" w16cid:durableId="189315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A3"/>
    <w:rsid w:val="00024B5A"/>
    <w:rsid w:val="000750EE"/>
    <w:rsid w:val="000B1074"/>
    <w:rsid w:val="000F4BB6"/>
    <w:rsid w:val="00117DE4"/>
    <w:rsid w:val="001E3449"/>
    <w:rsid w:val="001F3F08"/>
    <w:rsid w:val="002B722D"/>
    <w:rsid w:val="003169B1"/>
    <w:rsid w:val="00367292"/>
    <w:rsid w:val="003E3FE7"/>
    <w:rsid w:val="004147E5"/>
    <w:rsid w:val="00415AFD"/>
    <w:rsid w:val="00554EDB"/>
    <w:rsid w:val="005A190A"/>
    <w:rsid w:val="00603F6B"/>
    <w:rsid w:val="00694F94"/>
    <w:rsid w:val="006E28ED"/>
    <w:rsid w:val="00735728"/>
    <w:rsid w:val="0080127D"/>
    <w:rsid w:val="00833A9E"/>
    <w:rsid w:val="00906A9E"/>
    <w:rsid w:val="00960F5C"/>
    <w:rsid w:val="009820EA"/>
    <w:rsid w:val="00990AE6"/>
    <w:rsid w:val="009A719E"/>
    <w:rsid w:val="009E3BA1"/>
    <w:rsid w:val="00AA33F0"/>
    <w:rsid w:val="00AF2E9B"/>
    <w:rsid w:val="00B65A50"/>
    <w:rsid w:val="00BD641B"/>
    <w:rsid w:val="00D1019D"/>
    <w:rsid w:val="00D1791D"/>
    <w:rsid w:val="00D87DC0"/>
    <w:rsid w:val="00DA501C"/>
    <w:rsid w:val="00E030A3"/>
    <w:rsid w:val="00E84ED3"/>
    <w:rsid w:val="00F65B65"/>
    <w:rsid w:val="00F76BEF"/>
    <w:rsid w:val="00F8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3CDC5"/>
  <w15:chartTrackingRefBased/>
  <w15:docId w15:val="{1F715CD3-FD65-4051-BA25-564E6F9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8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8ED"/>
    <w:rPr>
      <w:sz w:val="18"/>
      <w:szCs w:val="18"/>
    </w:rPr>
  </w:style>
  <w:style w:type="paragraph" w:styleId="a7">
    <w:name w:val="List Paragraph"/>
    <w:basedOn w:val="a"/>
    <w:uiPriority w:val="34"/>
    <w:qFormat/>
    <w:rsid w:val="006E28ED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F76BEF"/>
    <w:rPr>
      <w:color w:val="808080"/>
    </w:rPr>
  </w:style>
  <w:style w:type="paragraph" w:styleId="a9">
    <w:name w:val="footnote text"/>
    <w:basedOn w:val="a"/>
    <w:link w:val="aa"/>
    <w:uiPriority w:val="99"/>
    <w:semiHidden/>
    <w:rsid w:val="001E3449"/>
    <w:pPr>
      <w:snapToGrid w:val="0"/>
      <w:jc w:val="left"/>
    </w:pPr>
    <w:rPr>
      <w:kern w:val="0"/>
      <w:sz w:val="18"/>
      <w:lang w:val="x-none" w:eastAsia="x-none"/>
    </w:rPr>
  </w:style>
  <w:style w:type="character" w:customStyle="1" w:styleId="aa">
    <w:name w:val="脚注文本 字符"/>
    <w:basedOn w:val="a0"/>
    <w:link w:val="a9"/>
    <w:uiPriority w:val="99"/>
    <w:semiHidden/>
    <w:rsid w:val="001E3449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styleId="ab">
    <w:name w:val="Hyperlink"/>
    <w:basedOn w:val="a0"/>
    <w:uiPriority w:val="99"/>
    <w:unhideWhenUsed/>
    <w:rsid w:val="001E3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兆丰 万</cp:lastModifiedBy>
  <cp:revision>13</cp:revision>
  <dcterms:created xsi:type="dcterms:W3CDTF">2024-05-31T03:59:00Z</dcterms:created>
  <dcterms:modified xsi:type="dcterms:W3CDTF">2024-05-31T07:07:00Z</dcterms:modified>
</cp:coreProperties>
</file>