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0D988" w14:textId="54621841" w:rsidR="004145D5" w:rsidRPr="007D74AF" w:rsidRDefault="007D74AF">
      <w:pPr>
        <w:rPr>
          <w:rFonts w:ascii="Calibri" w:eastAsiaTheme="minorEastAsia" w:hAnsi="Calibri" w:cs="Calibri"/>
          <w:b/>
          <w:bCs/>
          <w:color w:val="000000"/>
          <w:sz w:val="28"/>
          <w:szCs w:val="28"/>
          <w:shd w:val="clear" w:color="auto" w:fill="FFFFFF"/>
          <w:lang w:eastAsia="zh-CN"/>
        </w:rPr>
      </w:pPr>
      <w:r>
        <w:rPr>
          <w:rFonts w:asciiTheme="minorEastAsia" w:eastAsiaTheme="minorEastAsia" w:hAnsiTheme="minorEastAsia" w:hint="eastAsia"/>
          <w:b/>
          <w:bCs/>
          <w:sz w:val="28"/>
          <w:szCs w:val="28"/>
          <w:lang w:eastAsia="zh-CN"/>
        </w:rPr>
        <w:t xml:space="preserve">Tracing </w:t>
      </w:r>
      <w:r>
        <w:rPr>
          <w:rFonts w:asciiTheme="minorEastAsia" w:eastAsiaTheme="minorEastAsia" w:hAnsiTheme="minorEastAsia"/>
          <w:b/>
          <w:bCs/>
          <w:sz w:val="28"/>
          <w:szCs w:val="28"/>
          <w:lang w:eastAsia="zh-CN"/>
        </w:rPr>
        <w:t>environmental</w:t>
      </w:r>
      <w:r>
        <w:rPr>
          <w:rFonts w:asciiTheme="minorEastAsia" w:eastAsiaTheme="minorEastAsia" w:hAnsiTheme="minorEastAsia" w:hint="eastAsia"/>
          <w:b/>
          <w:bCs/>
          <w:sz w:val="28"/>
          <w:szCs w:val="28"/>
          <w:lang w:eastAsia="zh-CN"/>
        </w:rPr>
        <w:t xml:space="preserve"> processes </w:t>
      </w:r>
      <w:r>
        <w:rPr>
          <w:rFonts w:asciiTheme="minorEastAsia" w:eastAsiaTheme="minorEastAsia" w:hAnsiTheme="minorEastAsia"/>
          <w:b/>
          <w:bCs/>
          <w:sz w:val="28"/>
          <w:szCs w:val="28"/>
          <w:lang w:eastAsia="zh-CN"/>
        </w:rPr>
        <w:t xml:space="preserve">using </w:t>
      </w:r>
      <w:r>
        <w:rPr>
          <w:rFonts w:asciiTheme="minorEastAsia" w:eastAsiaTheme="minorEastAsia" w:hAnsiTheme="minorEastAsia" w:hint="eastAsia"/>
          <w:b/>
          <w:bCs/>
          <w:sz w:val="28"/>
          <w:szCs w:val="28"/>
          <w:lang w:eastAsia="zh-CN"/>
        </w:rPr>
        <w:t xml:space="preserve">long-lived radionuclides </w:t>
      </w:r>
      <w:r w:rsidRPr="007D74AF">
        <w:rPr>
          <w:rFonts w:asciiTheme="minorEastAsia" w:eastAsiaTheme="minorEastAsia" w:hAnsiTheme="minorEastAsia"/>
          <w:b/>
          <w:bCs/>
          <w:sz w:val="28"/>
          <w:szCs w:val="28"/>
          <w:lang w:eastAsia="zh-CN"/>
        </w:rPr>
        <w:t>i</w:t>
      </w:r>
      <w:r>
        <w:rPr>
          <w:rFonts w:asciiTheme="minorEastAsia" w:eastAsiaTheme="minorEastAsia" w:hAnsiTheme="minorEastAsia"/>
          <w:b/>
          <w:bCs/>
          <w:sz w:val="28"/>
          <w:szCs w:val="28"/>
          <w:lang w:eastAsia="zh-CN"/>
        </w:rPr>
        <w:t>n Xi’an AMS Center</w:t>
      </w:r>
    </w:p>
    <w:p w14:paraId="1C912215" w14:textId="1CD8A3BB" w:rsidR="004145D5" w:rsidRPr="005F20CD" w:rsidRDefault="00CC51D2" w:rsidP="009D2F69">
      <w:pPr>
        <w:rPr>
          <w:rFonts w:ascii="Calibri" w:hAnsi="Calibri" w:cs="Calibri"/>
          <w:color w:val="000000"/>
          <w:shd w:val="clear" w:color="auto" w:fill="FFFFFF"/>
        </w:rPr>
      </w:pPr>
      <w:r>
        <w:rPr>
          <w:rFonts w:ascii="Calibri" w:hAnsi="Calibri" w:cs="Calibri"/>
          <w:color w:val="000000"/>
          <w:shd w:val="clear" w:color="auto" w:fill="FFFFFF"/>
        </w:rPr>
        <w:t>Xiaolin Hou</w:t>
      </w:r>
      <w:r w:rsidR="005F20CD">
        <w:rPr>
          <w:rFonts w:ascii="Calibri" w:hAnsi="Calibri" w:cs="Calibri"/>
          <w:color w:val="000000"/>
          <w:shd w:val="clear" w:color="auto" w:fill="FFFFFF"/>
          <w:vertAlign w:val="superscript"/>
        </w:rPr>
        <w:t>1</w:t>
      </w:r>
      <w:r w:rsidR="007D74AF">
        <w:rPr>
          <w:rFonts w:ascii="Calibri" w:hAnsi="Calibri" w:cs="Calibri"/>
          <w:color w:val="000000"/>
          <w:shd w:val="clear" w:color="auto" w:fill="FFFFFF"/>
        </w:rPr>
        <w:t xml:space="preserve">, </w:t>
      </w:r>
      <w:proofErr w:type="spellStart"/>
      <w:r w:rsidR="007D74AF">
        <w:rPr>
          <w:rFonts w:ascii="Calibri" w:hAnsi="Calibri" w:cs="Calibri"/>
          <w:color w:val="000000"/>
          <w:shd w:val="clear" w:color="auto" w:fill="FFFFFF"/>
        </w:rPr>
        <w:t>Weijian</w:t>
      </w:r>
      <w:proofErr w:type="spellEnd"/>
      <w:r w:rsidR="007D74AF">
        <w:rPr>
          <w:rFonts w:ascii="Calibri" w:hAnsi="Calibri" w:cs="Calibri"/>
          <w:color w:val="000000"/>
          <w:shd w:val="clear" w:color="auto" w:fill="FFFFFF"/>
        </w:rPr>
        <w:t xml:space="preserve"> Zhou</w:t>
      </w:r>
      <w:r w:rsidR="007D74AF" w:rsidRPr="007D74AF">
        <w:rPr>
          <w:rFonts w:ascii="Calibri" w:hAnsi="Calibri" w:cs="Calibri"/>
          <w:color w:val="000000"/>
          <w:shd w:val="clear" w:color="auto" w:fill="FFFFFF"/>
          <w:vertAlign w:val="superscript"/>
        </w:rPr>
        <w:t>1</w:t>
      </w:r>
    </w:p>
    <w:p w14:paraId="6FBB048D" w14:textId="7F304D10" w:rsidR="002D6D13" w:rsidRDefault="00CC51D2" w:rsidP="009D2F69">
      <w:pPr>
        <w:rPr>
          <w:rFonts w:ascii="Calibri" w:hAnsi="Calibri" w:cs="Calibri"/>
          <w:color w:val="000000"/>
          <w:shd w:val="clear" w:color="auto" w:fill="FFFFFF"/>
        </w:rPr>
      </w:pPr>
      <w:r w:rsidRPr="00CC51D2">
        <w:rPr>
          <w:rFonts w:ascii="Calibri" w:hAnsi="Calibri" w:cs="Calibri"/>
          <w:color w:val="000000"/>
          <w:shd w:val="clear" w:color="auto" w:fill="FFFFFF"/>
          <w:vertAlign w:val="superscript"/>
        </w:rPr>
        <w:t>1</w:t>
      </w:r>
      <w:r w:rsidR="00C17719">
        <w:rPr>
          <w:rFonts w:ascii="Calibri" w:hAnsi="Calibri" w:cs="Calibri"/>
          <w:color w:val="000000"/>
          <w:shd w:val="clear" w:color="auto" w:fill="FFFFFF"/>
          <w:vertAlign w:val="superscript"/>
        </w:rPr>
        <w:t xml:space="preserve"> </w:t>
      </w:r>
      <w:r w:rsidR="005F20CD" w:rsidRPr="005F20CD">
        <w:rPr>
          <w:rFonts w:ascii="Calibri" w:hAnsi="Calibri" w:cs="Calibri"/>
          <w:color w:val="000000"/>
          <w:shd w:val="clear" w:color="auto" w:fill="FFFFFF"/>
        </w:rPr>
        <w:t xml:space="preserve">Xi’an AMS Center, </w:t>
      </w:r>
      <w:r w:rsidR="001564F1">
        <w:rPr>
          <w:rFonts w:ascii="Calibri" w:hAnsi="Calibri" w:cs="Calibri"/>
          <w:color w:val="000000"/>
          <w:shd w:val="clear" w:color="auto" w:fill="FFFFFF"/>
        </w:rPr>
        <w:t xml:space="preserve">State Key Laboratory of Loess and Quaternary Geology, </w:t>
      </w:r>
      <w:r w:rsidR="005F20CD" w:rsidRPr="005F20CD">
        <w:rPr>
          <w:rFonts w:ascii="Calibri" w:hAnsi="Calibri" w:cs="Calibri"/>
          <w:color w:val="000000"/>
          <w:shd w:val="clear" w:color="auto" w:fill="FFFFFF"/>
        </w:rPr>
        <w:t>Institute of Earth Environment, Chinese Academy of Sciences, Xi’an, China</w:t>
      </w:r>
      <w:r w:rsidR="005F20CD" w:rsidRPr="002D6D13">
        <w:rPr>
          <w:rFonts w:ascii="Calibri" w:hAnsi="Calibri" w:cs="Calibri"/>
          <w:color w:val="000000"/>
          <w:shd w:val="clear" w:color="auto" w:fill="FFFFFF"/>
        </w:rPr>
        <w:t xml:space="preserve"> </w:t>
      </w:r>
    </w:p>
    <w:p w14:paraId="3A01A163" w14:textId="1BE41588" w:rsidR="000076BD" w:rsidRPr="000076BD" w:rsidRDefault="00674A88" w:rsidP="000076BD">
      <w:pPr>
        <w:suppressAutoHyphens/>
        <w:spacing w:line="360" w:lineRule="auto"/>
        <w:jc w:val="both"/>
        <w:rPr>
          <w:rFonts w:ascii="Times New Roman" w:hAnsi="Times New Roman" w:cs="Times New Roman"/>
          <w:lang w:eastAsia="zh-CN"/>
        </w:rPr>
      </w:pPr>
      <w:r>
        <w:rPr>
          <w:rFonts w:ascii="Times New Roman" w:hAnsi="Times New Roman" w:cs="Times New Roman"/>
          <w:lang w:eastAsia="zh-CN"/>
        </w:rPr>
        <w:t>A</w:t>
      </w:r>
      <w:r w:rsidR="001067B8">
        <w:rPr>
          <w:rFonts w:ascii="Times New Roman" w:hAnsi="Times New Roman" w:cs="Times New Roman"/>
          <w:lang w:eastAsia="zh-CN"/>
        </w:rPr>
        <w:t xml:space="preserve"> series of analytical methods have been developed for sensitive and accurate determination of long-lived </w:t>
      </w:r>
      <w:r w:rsidR="001067B8" w:rsidRPr="001067B8">
        <w:rPr>
          <w:rFonts w:ascii="Times New Roman" w:hAnsi="Times New Roman" w:cs="Times New Roman"/>
          <w:vertAlign w:val="superscript"/>
          <w:lang w:eastAsia="zh-CN"/>
        </w:rPr>
        <w:t>129</w:t>
      </w:r>
      <w:r w:rsidR="001067B8">
        <w:rPr>
          <w:rFonts w:ascii="Times New Roman" w:hAnsi="Times New Roman" w:cs="Times New Roman"/>
          <w:lang w:eastAsia="zh-CN"/>
        </w:rPr>
        <w:t xml:space="preserve">I, </w:t>
      </w:r>
      <w:r w:rsidR="001067B8" w:rsidRPr="001067B8">
        <w:rPr>
          <w:rFonts w:ascii="Times New Roman" w:hAnsi="Times New Roman" w:cs="Times New Roman"/>
          <w:vertAlign w:val="superscript"/>
          <w:lang w:eastAsia="zh-CN"/>
        </w:rPr>
        <w:t>14</w:t>
      </w:r>
      <w:r w:rsidR="001067B8">
        <w:rPr>
          <w:rFonts w:ascii="Times New Roman" w:hAnsi="Times New Roman" w:cs="Times New Roman"/>
          <w:lang w:eastAsia="zh-CN"/>
        </w:rPr>
        <w:t>C, plutonium and uranium isotopes in various environmental samples, such as soil, sediment, water, air, and vegetation samples in the Xi’an AMS center using the 3MV tandem AMS</w:t>
      </w:r>
      <w:r>
        <w:rPr>
          <w:rFonts w:ascii="Times New Roman" w:hAnsi="Times New Roman" w:cs="Times New Roman"/>
          <w:lang w:eastAsia="zh-CN"/>
        </w:rPr>
        <w:t xml:space="preserve">, </w:t>
      </w:r>
      <w:r w:rsidR="001067B8">
        <w:rPr>
          <w:rFonts w:ascii="Times New Roman" w:hAnsi="Times New Roman" w:cs="Times New Roman"/>
          <w:lang w:eastAsia="zh-CN"/>
        </w:rPr>
        <w:t>MICDAS AMS</w:t>
      </w:r>
      <w:r w:rsidRPr="00674A88">
        <w:rPr>
          <w:rFonts w:ascii="Times New Roman" w:hAnsi="Times New Roman" w:cs="Times New Roman"/>
          <w:lang w:eastAsia="zh-CN"/>
        </w:rPr>
        <w:t xml:space="preserve"> </w:t>
      </w:r>
      <w:r>
        <w:rPr>
          <w:rFonts w:ascii="Times New Roman" w:hAnsi="Times New Roman" w:cs="Times New Roman"/>
          <w:lang w:eastAsia="zh-CN"/>
        </w:rPr>
        <w:t xml:space="preserve">and other mass spectrometry methods. </w:t>
      </w:r>
      <w:r w:rsidR="000076BD" w:rsidRPr="000076BD">
        <w:rPr>
          <w:rFonts w:ascii="Times New Roman" w:hAnsi="Times New Roman" w:cs="Times New Roman"/>
          <w:lang w:eastAsia="zh-CN"/>
        </w:rPr>
        <w:t xml:space="preserve">An overall investigation of artificial radioactivity in terrestrial and the adjunct sea environment of China has </w:t>
      </w:r>
      <w:r w:rsidR="001067B8">
        <w:rPr>
          <w:rFonts w:ascii="Times New Roman" w:hAnsi="Times New Roman" w:cs="Times New Roman"/>
          <w:lang w:eastAsia="zh-CN"/>
        </w:rPr>
        <w:t>been</w:t>
      </w:r>
      <w:r w:rsidR="000076BD" w:rsidRPr="000076BD">
        <w:rPr>
          <w:rFonts w:ascii="Times New Roman" w:hAnsi="Times New Roman" w:cs="Times New Roman"/>
          <w:lang w:eastAsia="zh-CN"/>
        </w:rPr>
        <w:t xml:space="preserve"> implemented in the past </w:t>
      </w:r>
      <w:r>
        <w:rPr>
          <w:rFonts w:ascii="Times New Roman" w:hAnsi="Times New Roman" w:cs="Times New Roman"/>
          <w:lang w:eastAsia="zh-CN"/>
        </w:rPr>
        <w:t xml:space="preserve">15 year </w:t>
      </w:r>
      <w:r w:rsidR="000076BD" w:rsidRPr="000076BD">
        <w:rPr>
          <w:rFonts w:ascii="Times New Roman" w:hAnsi="Times New Roman" w:cs="Times New Roman"/>
          <w:lang w:eastAsia="zh-CN"/>
        </w:rPr>
        <w:t xml:space="preserve">to obtain their distribution and sources, </w:t>
      </w:r>
      <w:proofErr w:type="gramStart"/>
      <w:r>
        <w:rPr>
          <w:rFonts w:ascii="Times New Roman" w:hAnsi="Times New Roman" w:cs="Times New Roman"/>
          <w:lang w:eastAsia="zh-CN"/>
        </w:rPr>
        <w:t>in order to</w:t>
      </w:r>
      <w:proofErr w:type="gramEnd"/>
      <w:r>
        <w:rPr>
          <w:rFonts w:ascii="Times New Roman" w:hAnsi="Times New Roman" w:cs="Times New Roman"/>
          <w:lang w:eastAsia="zh-CN"/>
        </w:rPr>
        <w:t xml:space="preserve"> </w:t>
      </w:r>
      <w:r w:rsidR="000076BD" w:rsidRPr="000076BD">
        <w:rPr>
          <w:rFonts w:ascii="Times New Roman" w:hAnsi="Times New Roman" w:cs="Times New Roman"/>
          <w:lang w:eastAsia="zh-CN"/>
        </w:rPr>
        <w:t xml:space="preserve">understand their dispersion and transfer pathways and environmental impact. In general, a relative higher level of anthropogenic radionuclides, e.g. </w:t>
      </w:r>
      <w:r w:rsidR="000076BD" w:rsidRPr="000076BD">
        <w:rPr>
          <w:rFonts w:ascii="Times New Roman" w:hAnsi="Times New Roman" w:cs="Times New Roman"/>
          <w:vertAlign w:val="superscript"/>
          <w:lang w:eastAsia="zh-CN"/>
        </w:rPr>
        <w:t>129</w:t>
      </w:r>
      <w:r w:rsidR="000076BD" w:rsidRPr="000076BD">
        <w:rPr>
          <w:rFonts w:ascii="Times New Roman" w:hAnsi="Times New Roman" w:cs="Times New Roman"/>
          <w:lang w:eastAsia="zh-CN"/>
        </w:rPr>
        <w:t xml:space="preserve">I, </w:t>
      </w:r>
      <w:r w:rsidR="000076BD" w:rsidRPr="000076BD">
        <w:rPr>
          <w:rFonts w:ascii="Times New Roman" w:hAnsi="Times New Roman" w:cs="Times New Roman"/>
          <w:vertAlign w:val="superscript"/>
          <w:lang w:eastAsia="zh-CN"/>
        </w:rPr>
        <w:t>239, 240</w:t>
      </w:r>
      <w:r w:rsidR="000076BD" w:rsidRPr="000076BD">
        <w:rPr>
          <w:rFonts w:ascii="Times New Roman" w:hAnsi="Times New Roman" w:cs="Times New Roman"/>
          <w:lang w:eastAsia="zh-CN"/>
        </w:rPr>
        <w:t xml:space="preserve">Pu, were observed in North China compared to South China. No significantly enhanced levels of anthropogenic radionuclides were observed in the surrounding area of Lop Nor nuclear weapons testing sites (300-600 km distance to the center of the testing site) were measured, due to the desert and hard bed of dried </w:t>
      </w:r>
      <w:proofErr w:type="gramStart"/>
      <w:r w:rsidR="000076BD" w:rsidRPr="000076BD">
        <w:rPr>
          <w:rFonts w:ascii="Times New Roman" w:hAnsi="Times New Roman" w:cs="Times New Roman"/>
          <w:lang w:eastAsia="zh-CN"/>
        </w:rPr>
        <w:t>salt lake</w:t>
      </w:r>
      <w:proofErr w:type="gramEnd"/>
      <w:r w:rsidR="000076BD" w:rsidRPr="000076BD">
        <w:rPr>
          <w:rFonts w:ascii="Times New Roman" w:hAnsi="Times New Roman" w:cs="Times New Roman"/>
          <w:lang w:eastAsia="zh-CN"/>
        </w:rPr>
        <w:t xml:space="preserve"> topography and geography in Lop Nor region. The measured </w:t>
      </w:r>
      <w:r w:rsidR="000076BD" w:rsidRPr="000076BD">
        <w:rPr>
          <w:rFonts w:ascii="Times New Roman" w:hAnsi="Times New Roman" w:cs="Times New Roman"/>
          <w:vertAlign w:val="superscript"/>
          <w:lang w:eastAsia="zh-CN"/>
        </w:rPr>
        <w:t>240</w:t>
      </w:r>
      <w:r w:rsidR="000076BD" w:rsidRPr="000076BD">
        <w:rPr>
          <w:rFonts w:ascii="Times New Roman" w:hAnsi="Times New Roman" w:cs="Times New Roman"/>
          <w:lang w:eastAsia="zh-CN"/>
        </w:rPr>
        <w:t>Pu/</w:t>
      </w:r>
      <w:r w:rsidR="000076BD" w:rsidRPr="000076BD">
        <w:rPr>
          <w:rFonts w:ascii="Times New Roman" w:hAnsi="Times New Roman" w:cs="Times New Roman"/>
          <w:vertAlign w:val="superscript"/>
          <w:lang w:eastAsia="zh-CN"/>
        </w:rPr>
        <w:t>239</w:t>
      </w:r>
      <w:r w:rsidR="000076BD" w:rsidRPr="000076BD">
        <w:rPr>
          <w:rFonts w:ascii="Times New Roman" w:hAnsi="Times New Roman" w:cs="Times New Roman"/>
          <w:lang w:eastAsia="zh-CN"/>
        </w:rPr>
        <w:t xml:space="preserve">Pu atomic ratios in all environmental samples except a few samples from northeast Xinjiang were around 0.16-0.20, which are </w:t>
      </w:r>
      <w:proofErr w:type="gramStart"/>
      <w:r w:rsidR="000076BD" w:rsidRPr="000076BD">
        <w:rPr>
          <w:rFonts w:ascii="Times New Roman" w:hAnsi="Times New Roman" w:cs="Times New Roman"/>
          <w:lang w:eastAsia="zh-CN"/>
        </w:rPr>
        <w:t>similar to</w:t>
      </w:r>
      <w:proofErr w:type="gramEnd"/>
      <w:r w:rsidR="000076BD" w:rsidRPr="000076BD">
        <w:rPr>
          <w:rFonts w:ascii="Times New Roman" w:hAnsi="Times New Roman" w:cs="Times New Roman"/>
          <w:lang w:eastAsia="zh-CN"/>
        </w:rPr>
        <w:t xml:space="preserve"> the ratio of the global fallout of atmospheric nuclear weapons tests (0.18), indicating most of the plutonium and many other anthropogenic radionuclides originated from global fallout. Significantly lower </w:t>
      </w:r>
      <w:r w:rsidR="000076BD" w:rsidRPr="000076BD">
        <w:rPr>
          <w:rFonts w:ascii="Times New Roman" w:hAnsi="Times New Roman" w:cs="Times New Roman"/>
          <w:vertAlign w:val="superscript"/>
          <w:lang w:eastAsia="zh-CN"/>
        </w:rPr>
        <w:t>240</w:t>
      </w:r>
      <w:r w:rsidR="000076BD" w:rsidRPr="000076BD">
        <w:rPr>
          <w:rFonts w:ascii="Times New Roman" w:hAnsi="Times New Roman" w:cs="Times New Roman"/>
          <w:lang w:eastAsia="zh-CN"/>
        </w:rPr>
        <w:t>Pu/</w:t>
      </w:r>
      <w:r w:rsidR="000076BD" w:rsidRPr="000076BD">
        <w:rPr>
          <w:rFonts w:ascii="Times New Roman" w:hAnsi="Times New Roman" w:cs="Times New Roman"/>
          <w:vertAlign w:val="superscript"/>
          <w:lang w:eastAsia="zh-CN"/>
        </w:rPr>
        <w:t>239</w:t>
      </w:r>
      <w:r w:rsidR="000076BD" w:rsidRPr="000076BD">
        <w:rPr>
          <w:rFonts w:ascii="Times New Roman" w:hAnsi="Times New Roman" w:cs="Times New Roman"/>
          <w:lang w:eastAsia="zh-CN"/>
        </w:rPr>
        <w:t>Pu ratios of 0.11-0.13 were observed in soil samples collected from northeast corner of Xinjiang, this might result from the transport of the close-in deposition of Semipalatinsk nuclear weapons tests in 1950-1963</w:t>
      </w:r>
      <w:r w:rsidR="001067B8">
        <w:rPr>
          <w:rFonts w:ascii="Times New Roman" w:hAnsi="Times New Roman" w:cs="Times New Roman"/>
          <w:lang w:eastAsia="zh-CN"/>
        </w:rPr>
        <w:t>.</w:t>
      </w:r>
      <w:r>
        <w:rPr>
          <w:rFonts w:ascii="Times New Roman" w:hAnsi="Times New Roman" w:cs="Times New Roman"/>
          <w:lang w:eastAsia="zh-CN"/>
        </w:rPr>
        <w:t xml:space="preserve"> </w:t>
      </w:r>
    </w:p>
    <w:p w14:paraId="6B991CB1" w14:textId="611C75E7" w:rsidR="000076BD" w:rsidRPr="000076BD" w:rsidRDefault="000076BD" w:rsidP="000076BD">
      <w:pPr>
        <w:tabs>
          <w:tab w:val="left" w:pos="567"/>
        </w:tabs>
        <w:suppressAutoHyphens/>
        <w:spacing w:line="360" w:lineRule="auto"/>
        <w:jc w:val="both"/>
        <w:rPr>
          <w:rFonts w:ascii="Times New Roman" w:hAnsi="Times New Roman" w:cs="Times New Roman"/>
          <w:lang w:eastAsia="zh-CN"/>
        </w:rPr>
      </w:pPr>
      <w:r w:rsidRPr="000076BD">
        <w:rPr>
          <w:rFonts w:ascii="Times New Roman" w:hAnsi="Times New Roman" w:cs="Times New Roman"/>
          <w:lang w:eastAsia="zh-CN"/>
        </w:rPr>
        <w:t xml:space="preserve">The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and Pu </w:t>
      </w:r>
      <w:r w:rsidR="00674A88">
        <w:rPr>
          <w:rFonts w:ascii="Times New Roman" w:hAnsi="Times New Roman" w:cs="Times New Roman"/>
          <w:lang w:eastAsia="zh-CN"/>
        </w:rPr>
        <w:t xml:space="preserve">isotope </w:t>
      </w:r>
      <w:r w:rsidRPr="000076BD">
        <w:rPr>
          <w:rFonts w:ascii="Times New Roman" w:hAnsi="Times New Roman" w:cs="Times New Roman"/>
          <w:lang w:eastAsia="zh-CN"/>
        </w:rPr>
        <w:t>level in the surface soil shows a gradually declined trend from North to South China, and relative higher level</w:t>
      </w:r>
      <w:r w:rsidRPr="000076BD">
        <w:rPr>
          <w:rFonts w:ascii="Times New Roman" w:hAnsi="Times New Roman" w:cs="Times New Roman"/>
          <w:vertAlign w:val="superscript"/>
          <w:lang w:eastAsia="zh-CN"/>
        </w:rPr>
        <w:t xml:space="preserve"> </w:t>
      </w:r>
      <w:r w:rsidRPr="000076BD">
        <w:rPr>
          <w:rFonts w:ascii="Times New Roman" w:hAnsi="Times New Roman" w:cs="Times New Roman"/>
          <w:lang w:eastAsia="zh-CN"/>
        </w:rPr>
        <w:t xml:space="preserve">were observed in North China, especially in the eastern inner Mongolia at the west side of the Greater Khingan Mountains and </w:t>
      </w:r>
      <w:proofErr w:type="spellStart"/>
      <w:r w:rsidRPr="000076BD">
        <w:rPr>
          <w:rFonts w:ascii="Times New Roman" w:hAnsi="Times New Roman" w:cs="Times New Roman"/>
          <w:lang w:eastAsia="zh-CN"/>
        </w:rPr>
        <w:t>Yinshan</w:t>
      </w:r>
      <w:proofErr w:type="spellEnd"/>
      <w:r w:rsidRPr="000076BD">
        <w:rPr>
          <w:rFonts w:ascii="Times New Roman" w:hAnsi="Times New Roman" w:cs="Times New Roman"/>
          <w:lang w:eastAsia="zh-CN"/>
        </w:rPr>
        <w:t xml:space="preserve"> Mountains, this is attributed to the long-distance transport of gaseous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by dominant westerlies wind in this region from Europe, where large amount of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was discharged to the seas and atmosphere from Sellafield and La Hague spent fuel reprocessing plants. The mountain topography and climate condition in the eastern Inner Mongolia promoted the deposition and retention of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in the region. These hypotheses were confirmed by the measured distribution of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in the sediment cores collected from </w:t>
      </w:r>
      <w:proofErr w:type="spellStart"/>
      <w:r w:rsidRPr="000076BD">
        <w:rPr>
          <w:rFonts w:ascii="Times New Roman" w:hAnsi="Times New Roman" w:cs="Times New Roman"/>
          <w:lang w:eastAsia="zh-CN"/>
        </w:rPr>
        <w:t>Jiaozhou</w:t>
      </w:r>
      <w:proofErr w:type="spellEnd"/>
      <w:r w:rsidRPr="000076BD">
        <w:rPr>
          <w:rFonts w:ascii="Times New Roman" w:hAnsi="Times New Roman" w:cs="Times New Roman"/>
          <w:lang w:eastAsia="zh-CN"/>
        </w:rPr>
        <w:t xml:space="preserve"> Bay, East China Sea and Tal lake in Philippine, which showed constantly higher level of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in the upper layer sediment (after 1980), and the decreased inventory of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in the sediment core from north location to south location in Asia (Fan et al. 2016; Zhang et al. 2019; Zhao et al. 2021a, b). The declined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level from North to South China resulted from the transport of reprocessing derived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I dispersed to North China to South Asia by East Asia winter monsoon.</w:t>
      </w:r>
    </w:p>
    <w:p w14:paraId="6BEEA84F" w14:textId="7C721269" w:rsidR="000076BD" w:rsidRPr="000076BD" w:rsidRDefault="000076BD" w:rsidP="000076BD">
      <w:pPr>
        <w:tabs>
          <w:tab w:val="left" w:pos="567"/>
        </w:tabs>
        <w:suppressAutoHyphens/>
        <w:spacing w:line="360" w:lineRule="auto"/>
        <w:jc w:val="both"/>
        <w:rPr>
          <w:rFonts w:ascii="Times New Roman" w:hAnsi="Times New Roman" w:cs="Times New Roman"/>
          <w:lang w:eastAsia="zh-CN"/>
        </w:rPr>
      </w:pPr>
      <w:r w:rsidRPr="000076BD">
        <w:rPr>
          <w:rFonts w:ascii="Times New Roman" w:hAnsi="Times New Roman" w:cs="Times New Roman"/>
          <w:lang w:eastAsia="zh-CN"/>
        </w:rPr>
        <w:lastRenderedPageBreak/>
        <w:t xml:space="preserve">The level of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in the China Sea shows a higher concentration in the north (Yellow Sea and Bohai) compared to the south (East China Sea and South China Sea). Meanwhile a high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I/</w:t>
      </w:r>
      <w:r w:rsidRPr="000076BD">
        <w:rPr>
          <w:rFonts w:ascii="Times New Roman" w:hAnsi="Times New Roman" w:cs="Times New Roman"/>
          <w:vertAlign w:val="superscript"/>
          <w:lang w:eastAsia="zh-CN"/>
        </w:rPr>
        <w:t>127</w:t>
      </w:r>
      <w:r w:rsidRPr="000076BD">
        <w:rPr>
          <w:rFonts w:ascii="Times New Roman" w:hAnsi="Times New Roman" w:cs="Times New Roman"/>
          <w:lang w:eastAsia="zh-CN"/>
        </w:rPr>
        <w:t xml:space="preserve">I atomic ratios in the coastal seawater, especially the estuarine seawater </w:t>
      </w:r>
      <w:proofErr w:type="gramStart"/>
      <w:r w:rsidRPr="000076BD">
        <w:rPr>
          <w:rFonts w:ascii="Times New Roman" w:hAnsi="Times New Roman" w:cs="Times New Roman"/>
          <w:lang w:eastAsia="zh-CN"/>
        </w:rPr>
        <w:t>were</w:t>
      </w:r>
      <w:proofErr w:type="gramEnd"/>
      <w:r w:rsidRPr="000076BD">
        <w:rPr>
          <w:rFonts w:ascii="Times New Roman" w:hAnsi="Times New Roman" w:cs="Times New Roman"/>
          <w:lang w:eastAsia="zh-CN"/>
        </w:rPr>
        <w:t xml:space="preserve"> much higher than the open seawater, and in the surface seawater compared to the deep water. The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I/</w:t>
      </w:r>
      <w:r w:rsidRPr="000076BD">
        <w:rPr>
          <w:rFonts w:ascii="Times New Roman" w:hAnsi="Times New Roman" w:cs="Times New Roman"/>
          <w:vertAlign w:val="superscript"/>
          <w:lang w:eastAsia="zh-CN"/>
        </w:rPr>
        <w:t>127</w:t>
      </w:r>
      <w:r w:rsidRPr="000076BD">
        <w:rPr>
          <w:rFonts w:ascii="Times New Roman" w:hAnsi="Times New Roman" w:cs="Times New Roman"/>
          <w:lang w:eastAsia="zh-CN"/>
        </w:rPr>
        <w:t xml:space="preserve">I atomic ratios in seawater is much lower than that in river or lake water. The high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in the estuarine and costal water is attributed to the terrestrial input of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through rivers by leaching and transport of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deposited in on the land, and the high deposition of </w:t>
      </w:r>
      <w:r w:rsidRPr="000076BD">
        <w:rPr>
          <w:rFonts w:ascii="Times New Roman" w:hAnsi="Times New Roman" w:cs="Times New Roman"/>
          <w:vertAlign w:val="superscript"/>
          <w:lang w:eastAsia="zh-CN"/>
        </w:rPr>
        <w:t>129</w:t>
      </w:r>
      <w:r w:rsidRPr="000076BD">
        <w:rPr>
          <w:rFonts w:ascii="Times New Roman" w:hAnsi="Times New Roman" w:cs="Times New Roman"/>
          <w:lang w:eastAsia="zh-CN"/>
        </w:rPr>
        <w:t xml:space="preserve">I in North China compared to South China.  A significantly increased </w:t>
      </w:r>
      <w:r w:rsidRPr="000076BD">
        <w:rPr>
          <w:rFonts w:ascii="Times New Roman" w:hAnsi="Times New Roman" w:cs="Times New Roman"/>
          <w:vertAlign w:val="superscript"/>
          <w:lang w:eastAsia="zh-CN"/>
        </w:rPr>
        <w:t>240</w:t>
      </w:r>
      <w:r w:rsidRPr="000076BD">
        <w:rPr>
          <w:rFonts w:ascii="Times New Roman" w:hAnsi="Times New Roman" w:cs="Times New Roman"/>
          <w:lang w:eastAsia="zh-CN"/>
        </w:rPr>
        <w:t>Pu/</w:t>
      </w:r>
      <w:r w:rsidRPr="000076BD">
        <w:rPr>
          <w:rFonts w:ascii="Times New Roman" w:hAnsi="Times New Roman" w:cs="Times New Roman"/>
          <w:vertAlign w:val="superscript"/>
          <w:lang w:eastAsia="zh-CN"/>
        </w:rPr>
        <w:t>239</w:t>
      </w:r>
      <w:r w:rsidRPr="000076BD">
        <w:rPr>
          <w:rFonts w:ascii="Times New Roman" w:hAnsi="Times New Roman" w:cs="Times New Roman"/>
          <w:lang w:eastAsia="zh-CN"/>
        </w:rPr>
        <w:t xml:space="preserve">Pu ratios (0.25-0.35) was observed in the seawater and sediment in the China Seas, clearly showing the contribution of the continuous resuspension of radioactive substance in the PPG nuclear weapons tests site and its long-distance transport through the North Equator and Kuroshio Currents. A remarkable Fukushima </w:t>
      </w:r>
      <w:r w:rsidRPr="000076BD">
        <w:rPr>
          <w:rFonts w:ascii="Times New Roman" w:hAnsi="Times New Roman" w:cs="Times New Roman"/>
          <w:vertAlign w:val="superscript"/>
          <w:lang w:eastAsia="zh-CN"/>
        </w:rPr>
        <w:t>137</w:t>
      </w:r>
      <w:r w:rsidRPr="000076BD">
        <w:rPr>
          <w:rFonts w:ascii="Times New Roman" w:hAnsi="Times New Roman" w:cs="Times New Roman"/>
          <w:lang w:eastAsia="zh-CN"/>
        </w:rPr>
        <w:t xml:space="preserve">Cs signal was observed in the South China Sea and West Pacific Ocean, especially in the middle and subsurface layer, which was transported to this region from Fukushima through a long-distance transport via water circulation. </w:t>
      </w:r>
    </w:p>
    <w:p w14:paraId="67D21508" w14:textId="7717D067" w:rsidR="00C65D55" w:rsidRPr="000B3BF2" w:rsidRDefault="00C65D55" w:rsidP="000B3BF2">
      <w:pPr>
        <w:snapToGrid w:val="0"/>
        <w:spacing w:line="288" w:lineRule="auto"/>
        <w:jc w:val="both"/>
        <w:rPr>
          <w:rFonts w:asciiTheme="majorBidi" w:hAnsiTheme="majorBidi" w:cstheme="majorBidi"/>
        </w:rPr>
      </w:pPr>
      <w:r>
        <w:rPr>
          <w:rFonts w:asciiTheme="majorBidi" w:eastAsiaTheme="minorEastAsia" w:hAnsiTheme="majorBidi" w:cstheme="majorBidi" w:hint="eastAsia"/>
          <w:lang w:eastAsia="zh-CN"/>
        </w:rPr>
        <w:t xml:space="preserve">Acknowledgements: Many </w:t>
      </w:r>
      <w:r>
        <w:rPr>
          <w:rFonts w:asciiTheme="majorBidi" w:eastAsiaTheme="minorEastAsia" w:hAnsiTheme="majorBidi" w:cstheme="majorBidi"/>
          <w:lang w:eastAsia="zh-CN"/>
        </w:rPr>
        <w:t>colleagues</w:t>
      </w:r>
      <w:r>
        <w:rPr>
          <w:rFonts w:asciiTheme="majorBidi" w:eastAsiaTheme="minorEastAsia" w:hAnsiTheme="majorBidi" w:cstheme="majorBidi" w:hint="eastAsia"/>
          <w:lang w:eastAsia="zh-CN"/>
        </w:rPr>
        <w:t xml:space="preserve"> and students contributed to this work, </w:t>
      </w:r>
      <w:proofErr w:type="spellStart"/>
      <w:r w:rsidR="007D74AF">
        <w:rPr>
          <w:rFonts w:asciiTheme="majorBidi" w:eastAsiaTheme="minorEastAsia" w:hAnsiTheme="majorBidi" w:cstheme="majorBidi"/>
          <w:lang w:eastAsia="zh-CN"/>
        </w:rPr>
        <w:t>Yukun</w:t>
      </w:r>
      <w:proofErr w:type="spellEnd"/>
      <w:r w:rsidR="007D74AF">
        <w:rPr>
          <w:rFonts w:asciiTheme="majorBidi" w:eastAsiaTheme="minorEastAsia" w:hAnsiTheme="majorBidi" w:cstheme="majorBidi"/>
          <w:lang w:eastAsia="zh-CN"/>
        </w:rPr>
        <w:t xml:space="preserve"> Fan, </w:t>
      </w:r>
      <w:proofErr w:type="spellStart"/>
      <w:r w:rsidR="007D74AF">
        <w:rPr>
          <w:rFonts w:asciiTheme="majorBidi" w:eastAsiaTheme="minorEastAsia" w:hAnsiTheme="majorBidi" w:cstheme="majorBidi"/>
          <w:lang w:eastAsia="zh-CN"/>
        </w:rPr>
        <w:t>Luyuan</w:t>
      </w:r>
      <w:proofErr w:type="spellEnd"/>
      <w:r w:rsidR="007D74AF">
        <w:rPr>
          <w:rFonts w:asciiTheme="majorBidi" w:eastAsiaTheme="minorEastAsia" w:hAnsiTheme="majorBidi" w:cstheme="majorBidi"/>
          <w:lang w:eastAsia="zh-CN"/>
        </w:rPr>
        <w:t xml:space="preserve"> Zhang, Peng Cheng, Qi Liu, Ning Chen, </w:t>
      </w:r>
      <w:r w:rsidR="007D74AF">
        <w:rPr>
          <w:rFonts w:asciiTheme="majorBidi" w:eastAsiaTheme="minorEastAsia" w:hAnsiTheme="majorBidi" w:cstheme="majorBidi"/>
          <w:lang w:eastAsia="zh-CN"/>
        </w:rPr>
        <w:t xml:space="preserve">Xue Zhao,  </w:t>
      </w:r>
      <w:proofErr w:type="spellStart"/>
      <w:r w:rsidR="007D74AF">
        <w:rPr>
          <w:rFonts w:asciiTheme="majorBidi" w:eastAsiaTheme="minorEastAsia" w:hAnsiTheme="majorBidi" w:cstheme="majorBidi"/>
          <w:lang w:eastAsia="zh-CN"/>
        </w:rPr>
        <w:t>Yanyun</w:t>
      </w:r>
      <w:proofErr w:type="spellEnd"/>
      <w:r w:rsidR="007D74AF">
        <w:rPr>
          <w:rFonts w:asciiTheme="majorBidi" w:eastAsiaTheme="minorEastAsia" w:hAnsiTheme="majorBidi" w:cstheme="majorBidi"/>
          <w:lang w:eastAsia="zh-CN"/>
        </w:rPr>
        <w:t xml:space="preserve">, Wang, </w:t>
      </w:r>
      <w:proofErr w:type="spellStart"/>
      <w:r w:rsidR="007D74AF">
        <w:rPr>
          <w:rFonts w:asciiTheme="majorBidi" w:eastAsiaTheme="minorEastAsia" w:hAnsiTheme="majorBidi" w:cstheme="majorBidi"/>
          <w:lang w:eastAsia="zh-CN"/>
        </w:rPr>
        <w:t>Mengting</w:t>
      </w:r>
      <w:proofErr w:type="spellEnd"/>
      <w:r w:rsidR="007D74AF">
        <w:rPr>
          <w:rFonts w:asciiTheme="majorBidi" w:eastAsiaTheme="minorEastAsia" w:hAnsiTheme="majorBidi" w:cstheme="majorBidi"/>
          <w:lang w:eastAsia="zh-CN"/>
        </w:rPr>
        <w:t xml:space="preserve"> Zhang, </w:t>
      </w:r>
      <w:r w:rsidR="000076BD">
        <w:rPr>
          <w:rFonts w:asciiTheme="majorBidi" w:eastAsiaTheme="minorEastAsia" w:hAnsiTheme="majorBidi" w:cstheme="majorBidi"/>
          <w:lang w:eastAsia="zh-CN"/>
        </w:rPr>
        <w:t xml:space="preserve">Shan Xing, </w:t>
      </w:r>
      <w:proofErr w:type="spellStart"/>
      <w:r w:rsidR="007D74AF">
        <w:rPr>
          <w:rFonts w:asciiTheme="majorBidi" w:eastAsiaTheme="minorEastAsia" w:hAnsiTheme="majorBidi" w:cstheme="majorBidi"/>
          <w:lang w:eastAsia="zh-CN"/>
        </w:rPr>
        <w:t>Weichao</w:t>
      </w:r>
      <w:proofErr w:type="spellEnd"/>
      <w:r w:rsidR="007D74AF">
        <w:rPr>
          <w:rFonts w:asciiTheme="majorBidi" w:eastAsiaTheme="minorEastAsia" w:hAnsiTheme="majorBidi" w:cstheme="majorBidi"/>
          <w:lang w:eastAsia="zh-CN"/>
        </w:rPr>
        <w:t xml:space="preserve"> Zhang, </w:t>
      </w:r>
      <w:proofErr w:type="spellStart"/>
      <w:r w:rsidR="007D74AF">
        <w:rPr>
          <w:rFonts w:asciiTheme="majorBidi" w:eastAsiaTheme="minorEastAsia" w:hAnsiTheme="majorBidi" w:cstheme="majorBidi"/>
          <w:lang w:eastAsia="zh-CN"/>
        </w:rPr>
        <w:t>Dongxia</w:t>
      </w:r>
      <w:proofErr w:type="spellEnd"/>
      <w:r w:rsidR="007D74AF">
        <w:rPr>
          <w:rFonts w:asciiTheme="majorBidi" w:eastAsiaTheme="minorEastAsia" w:hAnsiTheme="majorBidi" w:cstheme="majorBidi"/>
          <w:lang w:eastAsia="zh-CN"/>
        </w:rPr>
        <w:t xml:space="preserve"> Zhang, Dan Liu, Jialin Liu, Miao Fang, </w:t>
      </w:r>
      <w:r w:rsidR="000076BD">
        <w:rPr>
          <w:rFonts w:asciiTheme="majorBidi" w:eastAsiaTheme="minorEastAsia" w:hAnsiTheme="majorBidi" w:cstheme="majorBidi"/>
          <w:lang w:eastAsia="zh-CN"/>
        </w:rPr>
        <w:t xml:space="preserve">Zhao Huang, </w:t>
      </w:r>
      <w:r w:rsidR="007D74AF">
        <w:rPr>
          <w:rFonts w:asciiTheme="majorBidi" w:eastAsiaTheme="minorEastAsia" w:hAnsiTheme="majorBidi" w:cstheme="majorBidi"/>
          <w:lang w:eastAsia="zh-CN"/>
        </w:rPr>
        <w:t>etc.</w:t>
      </w:r>
      <w:r>
        <w:rPr>
          <w:rFonts w:asciiTheme="majorBidi" w:eastAsiaTheme="minorEastAsia" w:hAnsiTheme="majorBidi" w:cstheme="majorBidi" w:hint="eastAsia"/>
          <w:lang w:eastAsia="zh-CN"/>
        </w:rPr>
        <w:t xml:space="preserve"> This work was also supported by Chinese Academy of Sciences</w:t>
      </w:r>
      <w:r w:rsidR="001564F1">
        <w:rPr>
          <w:rFonts w:asciiTheme="majorBidi" w:eastAsiaTheme="minorEastAsia" w:hAnsiTheme="majorBidi" w:cstheme="majorBidi"/>
          <w:lang w:eastAsia="zh-CN"/>
        </w:rPr>
        <w:t>, Ministry of Science and Technology of China, National Nature Science Foundation of China</w:t>
      </w:r>
      <w:r>
        <w:rPr>
          <w:rFonts w:asciiTheme="majorBidi" w:eastAsiaTheme="minorEastAsia" w:hAnsiTheme="majorBidi" w:cstheme="majorBidi" w:hint="eastAsia"/>
          <w:lang w:eastAsia="zh-CN"/>
        </w:rPr>
        <w:t xml:space="preserve">.  </w:t>
      </w:r>
    </w:p>
    <w:p w14:paraId="679FB6B0" w14:textId="77777777" w:rsidR="00B10AE8" w:rsidRPr="009D2F69" w:rsidRDefault="00B10AE8">
      <w:pPr>
        <w:spacing w:line="240" w:lineRule="auto"/>
        <w:jc w:val="both"/>
        <w:rPr>
          <w:rFonts w:asciiTheme="majorBidi" w:hAnsiTheme="majorBidi" w:cstheme="majorBidi"/>
        </w:rPr>
      </w:pPr>
    </w:p>
    <w:sectPr w:rsidR="00B10AE8" w:rsidRPr="009D2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D0061"/>
    <w:multiLevelType w:val="hybridMultilevel"/>
    <w:tmpl w:val="792E3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749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026"/>
    <w:rsid w:val="000076BD"/>
    <w:rsid w:val="000102EF"/>
    <w:rsid w:val="00093A70"/>
    <w:rsid w:val="000B3BF2"/>
    <w:rsid w:val="001067B8"/>
    <w:rsid w:val="001564F1"/>
    <w:rsid w:val="001C5538"/>
    <w:rsid w:val="00227890"/>
    <w:rsid w:val="00252FAF"/>
    <w:rsid w:val="00275026"/>
    <w:rsid w:val="00283418"/>
    <w:rsid w:val="002950C6"/>
    <w:rsid w:val="002D6D13"/>
    <w:rsid w:val="002F602C"/>
    <w:rsid w:val="00331E32"/>
    <w:rsid w:val="003F68AB"/>
    <w:rsid w:val="004145D5"/>
    <w:rsid w:val="00555D60"/>
    <w:rsid w:val="005D15BA"/>
    <w:rsid w:val="005F20CD"/>
    <w:rsid w:val="00674A88"/>
    <w:rsid w:val="006971F2"/>
    <w:rsid w:val="00727C93"/>
    <w:rsid w:val="007D74AF"/>
    <w:rsid w:val="007F3195"/>
    <w:rsid w:val="008244F0"/>
    <w:rsid w:val="008335D5"/>
    <w:rsid w:val="00876EC5"/>
    <w:rsid w:val="00883587"/>
    <w:rsid w:val="008835D4"/>
    <w:rsid w:val="00893A8C"/>
    <w:rsid w:val="008C0203"/>
    <w:rsid w:val="009279F3"/>
    <w:rsid w:val="009D2F69"/>
    <w:rsid w:val="009E2975"/>
    <w:rsid w:val="00B10AE8"/>
    <w:rsid w:val="00B455B7"/>
    <w:rsid w:val="00BD0243"/>
    <w:rsid w:val="00C17719"/>
    <w:rsid w:val="00C65D55"/>
    <w:rsid w:val="00CC51D2"/>
    <w:rsid w:val="00CD4E27"/>
    <w:rsid w:val="00D56E53"/>
    <w:rsid w:val="00F305CE"/>
    <w:rsid w:val="00F368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E7F3"/>
  <w15:chartTrackingRefBased/>
  <w15:docId w15:val="{C1234389-2CDB-414C-99B2-188A2119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D13"/>
    <w:pPr>
      <w:ind w:left="720"/>
      <w:contextualSpacing/>
    </w:pPr>
  </w:style>
  <w:style w:type="character" w:styleId="Hyperlink">
    <w:name w:val="Hyperlink"/>
    <w:basedOn w:val="DefaultParagraphFont"/>
    <w:uiPriority w:val="99"/>
    <w:unhideWhenUsed/>
    <w:rsid w:val="00CC51D2"/>
    <w:rPr>
      <w:color w:val="0563C1" w:themeColor="hyperlink"/>
      <w:u w:val="single"/>
    </w:rPr>
  </w:style>
  <w:style w:type="character" w:styleId="UnresolvedMention">
    <w:name w:val="Unresolved Mention"/>
    <w:basedOn w:val="DefaultParagraphFont"/>
    <w:uiPriority w:val="99"/>
    <w:semiHidden/>
    <w:unhideWhenUsed/>
    <w:rsid w:val="00CC51D2"/>
    <w:rPr>
      <w:color w:val="605E5C"/>
      <w:shd w:val="clear" w:color="auto" w:fill="E1DFDD"/>
    </w:rPr>
  </w:style>
  <w:style w:type="paragraph" w:styleId="Revision">
    <w:name w:val="Revision"/>
    <w:hidden/>
    <w:uiPriority w:val="99"/>
    <w:semiHidden/>
    <w:rsid w:val="00C17719"/>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3783">
      <w:bodyDiv w:val="1"/>
      <w:marLeft w:val="0"/>
      <w:marRight w:val="0"/>
      <w:marTop w:val="0"/>
      <w:marBottom w:val="0"/>
      <w:divBdr>
        <w:top w:val="none" w:sz="0" w:space="0" w:color="auto"/>
        <w:left w:val="none" w:sz="0" w:space="0" w:color="auto"/>
        <w:bottom w:val="none" w:sz="0" w:space="0" w:color="auto"/>
        <w:right w:val="none" w:sz="0" w:space="0" w:color="auto"/>
      </w:divBdr>
    </w:div>
    <w:div w:id="113718832">
      <w:bodyDiv w:val="1"/>
      <w:marLeft w:val="0"/>
      <w:marRight w:val="0"/>
      <w:marTop w:val="0"/>
      <w:marBottom w:val="0"/>
      <w:divBdr>
        <w:top w:val="none" w:sz="0" w:space="0" w:color="auto"/>
        <w:left w:val="none" w:sz="0" w:space="0" w:color="auto"/>
        <w:bottom w:val="none" w:sz="0" w:space="0" w:color="auto"/>
        <w:right w:val="none" w:sz="0" w:space="0" w:color="auto"/>
      </w:divBdr>
    </w:div>
    <w:div w:id="672684820">
      <w:bodyDiv w:val="1"/>
      <w:marLeft w:val="0"/>
      <w:marRight w:val="0"/>
      <w:marTop w:val="0"/>
      <w:marBottom w:val="0"/>
      <w:divBdr>
        <w:top w:val="none" w:sz="0" w:space="0" w:color="auto"/>
        <w:left w:val="none" w:sz="0" w:space="0" w:color="auto"/>
        <w:bottom w:val="none" w:sz="0" w:space="0" w:color="auto"/>
        <w:right w:val="none" w:sz="0" w:space="0" w:color="auto"/>
      </w:divBdr>
    </w:div>
    <w:div w:id="715160585">
      <w:bodyDiv w:val="1"/>
      <w:marLeft w:val="0"/>
      <w:marRight w:val="0"/>
      <w:marTop w:val="0"/>
      <w:marBottom w:val="0"/>
      <w:divBdr>
        <w:top w:val="none" w:sz="0" w:space="0" w:color="auto"/>
        <w:left w:val="none" w:sz="0" w:space="0" w:color="auto"/>
        <w:bottom w:val="none" w:sz="0" w:space="0" w:color="auto"/>
        <w:right w:val="none" w:sz="0" w:space="0" w:color="auto"/>
      </w:divBdr>
      <w:divsChild>
        <w:div w:id="1145001260">
          <w:marLeft w:val="0"/>
          <w:marRight w:val="0"/>
          <w:marTop w:val="0"/>
          <w:marBottom w:val="0"/>
          <w:divBdr>
            <w:top w:val="none" w:sz="0" w:space="0" w:color="auto"/>
            <w:left w:val="none" w:sz="0" w:space="0" w:color="auto"/>
            <w:bottom w:val="none" w:sz="0" w:space="0" w:color="auto"/>
            <w:right w:val="none" w:sz="0" w:space="0" w:color="auto"/>
          </w:divBdr>
        </w:div>
      </w:divsChild>
    </w:div>
    <w:div w:id="82820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UAEU</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Adin Aldahan</dc:creator>
  <cp:keywords/>
  <dc:description/>
  <cp:lastModifiedBy>4217 4217</cp:lastModifiedBy>
  <cp:revision>4</cp:revision>
  <dcterms:created xsi:type="dcterms:W3CDTF">2024-05-30T13:49:00Z</dcterms:created>
  <dcterms:modified xsi:type="dcterms:W3CDTF">2024-05-30T14:58:00Z</dcterms:modified>
</cp:coreProperties>
</file>