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1F" w:rsidRPr="00BC52C5" w:rsidRDefault="00BC52C5" w:rsidP="00BC52C5">
      <w:pPr>
        <w:spacing w:line="480" w:lineRule="auto"/>
        <w:jc w:val="center"/>
        <w:rPr>
          <w:b/>
        </w:rPr>
      </w:pPr>
      <w:r w:rsidRPr="0047066D">
        <w:rPr>
          <w:b/>
          <w:sz w:val="28"/>
        </w:rPr>
        <w:t>M</w:t>
      </w:r>
      <w:r w:rsidRPr="0047066D">
        <w:rPr>
          <w:rFonts w:hint="eastAsia"/>
          <w:b/>
          <w:sz w:val="28"/>
        </w:rPr>
        <w:t xml:space="preserve">eteoric </w:t>
      </w:r>
      <w:r w:rsidRPr="0047066D">
        <w:rPr>
          <w:rFonts w:hint="eastAsia"/>
          <w:b/>
          <w:sz w:val="28"/>
          <w:vertAlign w:val="superscript"/>
        </w:rPr>
        <w:t>10</w:t>
      </w:r>
      <w:r w:rsidRPr="0047066D">
        <w:rPr>
          <w:rFonts w:hint="eastAsia"/>
          <w:b/>
          <w:sz w:val="28"/>
        </w:rPr>
        <w:t xml:space="preserve">Be analysis of a </w:t>
      </w:r>
      <w:r w:rsidR="001924F8">
        <w:rPr>
          <w:rFonts w:hint="eastAsia"/>
          <w:b/>
          <w:sz w:val="28"/>
        </w:rPr>
        <w:t>deeply weathered dolomite</w:t>
      </w:r>
      <w:r w:rsidRPr="0047066D">
        <w:rPr>
          <w:rFonts w:hint="eastAsia"/>
          <w:b/>
          <w:sz w:val="28"/>
        </w:rPr>
        <w:t xml:space="preserve"> </w:t>
      </w:r>
      <w:r w:rsidR="00A760D5" w:rsidRPr="0047066D">
        <w:rPr>
          <w:rFonts w:hint="eastAsia"/>
          <w:b/>
          <w:sz w:val="28"/>
        </w:rPr>
        <w:t>soil</w:t>
      </w:r>
      <w:r w:rsidRPr="0047066D">
        <w:rPr>
          <w:rFonts w:hint="eastAsia"/>
          <w:b/>
          <w:sz w:val="28"/>
        </w:rPr>
        <w:t xml:space="preserve"> </w:t>
      </w:r>
      <w:r w:rsidR="001924F8">
        <w:rPr>
          <w:rFonts w:hint="eastAsia"/>
          <w:b/>
          <w:sz w:val="28"/>
        </w:rPr>
        <w:t xml:space="preserve">profile </w:t>
      </w:r>
      <w:r w:rsidRPr="0047066D">
        <w:rPr>
          <w:rFonts w:hint="eastAsia"/>
          <w:b/>
          <w:sz w:val="28"/>
        </w:rPr>
        <w:t xml:space="preserve">in the </w:t>
      </w:r>
      <w:r w:rsidR="00A760D5" w:rsidRPr="0047066D">
        <w:rPr>
          <w:rFonts w:hint="eastAsia"/>
          <w:b/>
          <w:sz w:val="28"/>
        </w:rPr>
        <w:t xml:space="preserve">central </w:t>
      </w:r>
      <w:proofErr w:type="spellStart"/>
      <w:r w:rsidRPr="0047066D">
        <w:rPr>
          <w:rFonts w:hint="eastAsia"/>
          <w:b/>
          <w:sz w:val="28"/>
        </w:rPr>
        <w:t>Guizhou</w:t>
      </w:r>
      <w:proofErr w:type="spellEnd"/>
      <w:r w:rsidRPr="0047066D">
        <w:rPr>
          <w:rFonts w:hint="eastAsia"/>
          <w:b/>
          <w:sz w:val="28"/>
        </w:rPr>
        <w:t xml:space="preserve"> Plateau</w:t>
      </w:r>
      <w:r w:rsidR="00BB6FD3">
        <w:rPr>
          <w:rFonts w:hint="eastAsia"/>
          <w:b/>
          <w:sz w:val="28"/>
        </w:rPr>
        <w:t>, SW China</w:t>
      </w:r>
    </w:p>
    <w:p w:rsidR="00E85ACC" w:rsidRPr="00D948E1" w:rsidRDefault="00BC52C5" w:rsidP="00E85ACC">
      <w:pPr>
        <w:spacing w:line="480" w:lineRule="auto"/>
        <w:jc w:val="center"/>
      </w:pPr>
      <w:r>
        <w:rPr>
          <w:rFonts w:hint="eastAsia"/>
        </w:rPr>
        <w:t>Liu Yu</w:t>
      </w:r>
      <w:r w:rsidRPr="00BC52C5">
        <w:rPr>
          <w:rFonts w:hint="eastAsia"/>
          <w:vertAlign w:val="superscript"/>
        </w:rPr>
        <w:t>1</w:t>
      </w:r>
      <w:r>
        <w:rPr>
          <w:rFonts w:hint="eastAsia"/>
        </w:rPr>
        <w:t>, Song Wanwan</w:t>
      </w:r>
      <w:r w:rsidRPr="00BC52C5">
        <w:rPr>
          <w:rFonts w:hint="eastAsia"/>
          <w:vertAlign w:val="superscript"/>
        </w:rPr>
        <w:t>1</w:t>
      </w:r>
      <w:proofErr w:type="gramStart"/>
      <w:r w:rsidRPr="00BC52C5">
        <w:rPr>
          <w:rFonts w:hint="eastAsia"/>
          <w:vertAlign w:val="superscript"/>
        </w:rPr>
        <w:t>,2</w:t>
      </w:r>
      <w:proofErr w:type="gram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Weng</w:t>
      </w:r>
      <w:proofErr w:type="spellEnd"/>
      <w:r>
        <w:rPr>
          <w:rFonts w:hint="eastAsia"/>
        </w:rPr>
        <w:t xml:space="preserve"> Xu</w:t>
      </w:r>
      <w:r w:rsidRPr="00BC52C5">
        <w:rPr>
          <w:rFonts w:hint="eastAsia"/>
          <w:vertAlign w:val="superscript"/>
        </w:rPr>
        <w:t>1,2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Luo</w:t>
      </w:r>
      <w:proofErr w:type="spellEnd"/>
      <w:r>
        <w:rPr>
          <w:rFonts w:hint="eastAsia"/>
        </w:rPr>
        <w:t xml:space="preserve"> Weijun</w:t>
      </w:r>
      <w:r w:rsidRPr="00BC52C5">
        <w:rPr>
          <w:rFonts w:hint="eastAsia"/>
          <w:vertAlign w:val="superscript"/>
        </w:rPr>
        <w:t>1</w:t>
      </w:r>
      <w:r>
        <w:rPr>
          <w:rFonts w:hint="eastAsia"/>
        </w:rPr>
        <w:t xml:space="preserve">, </w:t>
      </w:r>
      <w:r w:rsidR="00D948E1">
        <w:rPr>
          <w:rFonts w:hint="eastAsia"/>
        </w:rPr>
        <w:t>Wang Shijie</w:t>
      </w:r>
      <w:r w:rsidR="00D948E1" w:rsidRPr="00D948E1">
        <w:rPr>
          <w:rFonts w:hint="eastAsia"/>
          <w:vertAlign w:val="superscript"/>
        </w:rPr>
        <w:t>1</w:t>
      </w:r>
    </w:p>
    <w:p w:rsidR="00BC52C5" w:rsidRDefault="00BC52C5" w:rsidP="00BC52C5">
      <w:pPr>
        <w:jc w:val="center"/>
      </w:pPr>
    </w:p>
    <w:p w:rsidR="00BC52C5" w:rsidRDefault="00BC52C5" w:rsidP="00BC52C5">
      <w:pPr>
        <w:jc w:val="center"/>
        <w:rPr>
          <w:sz w:val="21"/>
        </w:rPr>
      </w:pPr>
      <w:r>
        <w:rPr>
          <w:rFonts w:hint="eastAsia"/>
          <w:sz w:val="21"/>
        </w:rPr>
        <w:t xml:space="preserve">1 </w:t>
      </w:r>
      <w:r w:rsidRPr="00D22A71">
        <w:rPr>
          <w:sz w:val="21"/>
        </w:rPr>
        <w:t xml:space="preserve">State Key Laboratory of Environmental Geochemistry, Institute of Geochemistry, </w:t>
      </w:r>
      <w:bookmarkStart w:id="0" w:name="OLE_LINK83"/>
      <w:bookmarkStart w:id="1" w:name="OLE_LINK82"/>
      <w:r w:rsidRPr="00D22A71">
        <w:rPr>
          <w:sz w:val="21"/>
        </w:rPr>
        <w:t>Chinese Academy of Sciences</w:t>
      </w:r>
      <w:bookmarkEnd w:id="0"/>
      <w:bookmarkEnd w:id="1"/>
      <w:r w:rsidRPr="00D22A71">
        <w:rPr>
          <w:sz w:val="21"/>
        </w:rPr>
        <w:t>, Guiyang, China</w:t>
      </w:r>
    </w:p>
    <w:p w:rsidR="00BC52C5" w:rsidRDefault="00BC52C5" w:rsidP="00BC52C5">
      <w:pPr>
        <w:jc w:val="center"/>
        <w:rPr>
          <w:sz w:val="21"/>
        </w:rPr>
      </w:pPr>
      <w:r>
        <w:rPr>
          <w:rFonts w:hint="eastAsia"/>
          <w:sz w:val="21"/>
        </w:rPr>
        <w:t>2</w:t>
      </w:r>
      <w:r w:rsidR="00C74441">
        <w:rPr>
          <w:rFonts w:hint="eastAsia"/>
          <w:sz w:val="21"/>
        </w:rPr>
        <w:t xml:space="preserve"> </w:t>
      </w:r>
      <w:r w:rsidR="00120FA8" w:rsidRPr="00120FA8">
        <w:rPr>
          <w:sz w:val="21"/>
        </w:rPr>
        <w:t>University of Chinese Academy of Sciences, Beijing, China</w:t>
      </w:r>
      <w:r>
        <w:rPr>
          <w:rFonts w:hint="eastAsia"/>
          <w:sz w:val="21"/>
        </w:rPr>
        <w:t xml:space="preserve"> </w:t>
      </w:r>
    </w:p>
    <w:p w:rsidR="00B8490E" w:rsidRDefault="00B8490E" w:rsidP="00120FA8">
      <w:pPr>
        <w:autoSpaceDE w:val="0"/>
        <w:autoSpaceDN w:val="0"/>
        <w:adjustRightInd w:val="0"/>
        <w:jc w:val="center"/>
        <w:rPr>
          <w:rFonts w:ascii="CMR10" w:hAnsi="CMR10" w:cs="CMR10"/>
          <w:kern w:val="0"/>
          <w:sz w:val="20"/>
          <w:szCs w:val="20"/>
        </w:rPr>
      </w:pPr>
    </w:p>
    <w:p w:rsidR="00616C55" w:rsidRPr="00B8490E" w:rsidRDefault="00B8490E" w:rsidP="00616C55">
      <w:pPr>
        <w:autoSpaceDE w:val="0"/>
        <w:autoSpaceDN w:val="0"/>
        <w:adjustRightInd w:val="0"/>
        <w:spacing w:line="360" w:lineRule="auto"/>
        <w:ind w:firstLineChars="150" w:firstLine="360"/>
        <w:rPr>
          <w:rFonts w:ascii="CMR10" w:hAnsi="CMR10" w:cs="CMR10"/>
          <w:kern w:val="0"/>
          <w:szCs w:val="20"/>
        </w:rPr>
      </w:pPr>
      <w:r w:rsidRPr="00B8490E">
        <w:rPr>
          <w:rFonts w:ascii="CMR10" w:hAnsi="CMR10" w:cs="CMR10"/>
          <w:kern w:val="0"/>
          <w:szCs w:val="20"/>
        </w:rPr>
        <w:t>T</w:t>
      </w:r>
      <w:r w:rsidRPr="00B8490E">
        <w:rPr>
          <w:rFonts w:ascii="CMR10" w:hAnsi="CMR10" w:cs="CMR10" w:hint="eastAsia"/>
          <w:kern w:val="0"/>
          <w:szCs w:val="20"/>
        </w:rPr>
        <w:t xml:space="preserve">he </w:t>
      </w:r>
      <w:proofErr w:type="spellStart"/>
      <w:r>
        <w:rPr>
          <w:rFonts w:ascii="CMR10" w:hAnsi="CMR10" w:cs="CMR10" w:hint="eastAsia"/>
          <w:kern w:val="0"/>
          <w:szCs w:val="20"/>
        </w:rPr>
        <w:t>Guizhou</w:t>
      </w:r>
      <w:proofErr w:type="spellEnd"/>
      <w:r>
        <w:rPr>
          <w:rFonts w:ascii="CMR10" w:hAnsi="CMR10" w:cs="CMR10" w:hint="eastAsia"/>
          <w:kern w:val="0"/>
          <w:szCs w:val="20"/>
        </w:rPr>
        <w:t xml:space="preserve"> Plateau is a typical </w:t>
      </w:r>
      <w:r w:rsidR="009A5450">
        <w:rPr>
          <w:rFonts w:ascii="CMR10" w:hAnsi="CMR10" w:cs="CMR10" w:hint="eastAsia"/>
          <w:kern w:val="0"/>
          <w:szCs w:val="20"/>
        </w:rPr>
        <w:t xml:space="preserve">subtropical </w:t>
      </w:r>
      <w:r>
        <w:rPr>
          <w:rFonts w:ascii="CMR10" w:hAnsi="CMR10" w:cs="CMR10" w:hint="eastAsia"/>
          <w:kern w:val="0"/>
          <w:szCs w:val="20"/>
        </w:rPr>
        <w:t xml:space="preserve">mountainous karst </w:t>
      </w:r>
      <w:r w:rsidR="00D873CF">
        <w:rPr>
          <w:rFonts w:ascii="CMR10" w:hAnsi="CMR10" w:cs="CMR10" w:hint="eastAsia"/>
          <w:kern w:val="0"/>
          <w:szCs w:val="20"/>
        </w:rPr>
        <w:t>area</w:t>
      </w:r>
      <w:r w:rsidR="0043778D">
        <w:rPr>
          <w:rFonts w:ascii="CMR10" w:hAnsi="CMR10" w:cs="CMR10" w:hint="eastAsia"/>
          <w:kern w:val="0"/>
          <w:szCs w:val="20"/>
        </w:rPr>
        <w:t xml:space="preserve"> </w:t>
      </w:r>
      <w:r w:rsidR="006907A6">
        <w:rPr>
          <w:rFonts w:ascii="CMR10" w:hAnsi="CMR10" w:cs="CMR10" w:hint="eastAsia"/>
          <w:kern w:val="0"/>
          <w:szCs w:val="20"/>
        </w:rPr>
        <w:t>where</w:t>
      </w:r>
      <w:r w:rsidR="0043778D">
        <w:rPr>
          <w:rFonts w:ascii="CMR10" w:hAnsi="CMR10" w:cs="CMR10" w:hint="eastAsia"/>
          <w:kern w:val="0"/>
          <w:szCs w:val="20"/>
        </w:rPr>
        <w:t xml:space="preserve"> </w:t>
      </w:r>
      <w:r w:rsidR="00AA4D8B">
        <w:rPr>
          <w:rFonts w:ascii="CMR10" w:hAnsi="CMR10" w:cs="CMR10" w:hint="eastAsia"/>
          <w:kern w:val="0"/>
          <w:szCs w:val="20"/>
        </w:rPr>
        <w:t>carbonate rocks contain very</w:t>
      </w:r>
      <w:r w:rsidR="00AF6437">
        <w:rPr>
          <w:rFonts w:ascii="CMR10" w:hAnsi="CMR10" w:cs="CMR10" w:hint="eastAsia"/>
          <w:kern w:val="0"/>
          <w:szCs w:val="20"/>
        </w:rPr>
        <w:t xml:space="preserve"> few </w:t>
      </w:r>
      <w:r w:rsidR="0043778D">
        <w:rPr>
          <w:rFonts w:ascii="CMR10" w:hAnsi="CMR10" w:cs="CMR10" w:hint="eastAsia"/>
          <w:kern w:val="0"/>
          <w:szCs w:val="20"/>
        </w:rPr>
        <w:t xml:space="preserve">insoluble </w:t>
      </w:r>
      <w:r w:rsidR="00AF6437">
        <w:rPr>
          <w:rFonts w:ascii="CMR10" w:hAnsi="CMR10" w:cs="CMR10" w:hint="eastAsia"/>
          <w:kern w:val="0"/>
          <w:szCs w:val="20"/>
        </w:rPr>
        <w:t>residues</w:t>
      </w:r>
      <w:r w:rsidR="0043778D">
        <w:rPr>
          <w:rFonts w:ascii="CMR10" w:hAnsi="CMR10" w:cs="CMR10" w:hint="eastAsia"/>
          <w:kern w:val="0"/>
          <w:szCs w:val="20"/>
        </w:rPr>
        <w:t xml:space="preserve"> </w:t>
      </w:r>
      <w:r w:rsidR="00AA4D8B">
        <w:rPr>
          <w:rFonts w:ascii="CMR10" w:hAnsi="CMR10" w:cs="CMR10" w:hint="eastAsia"/>
          <w:kern w:val="0"/>
          <w:szCs w:val="20"/>
        </w:rPr>
        <w:t>caus</w:t>
      </w:r>
      <w:r w:rsidR="00C368EC">
        <w:rPr>
          <w:rFonts w:ascii="CMR10" w:hAnsi="CMR10" w:cs="CMR10" w:hint="eastAsia"/>
          <w:kern w:val="0"/>
          <w:szCs w:val="20"/>
        </w:rPr>
        <w:t>ing</w:t>
      </w:r>
      <w:r w:rsidR="0043778D">
        <w:rPr>
          <w:rFonts w:ascii="CMR10" w:hAnsi="CMR10" w:cs="CMR10" w:hint="eastAsia"/>
          <w:kern w:val="0"/>
          <w:szCs w:val="20"/>
        </w:rPr>
        <w:t xml:space="preserve"> </w:t>
      </w:r>
      <w:r w:rsidR="00AF6437">
        <w:rPr>
          <w:rFonts w:ascii="CMR10" w:hAnsi="CMR10" w:cs="CMR10" w:hint="eastAsia"/>
          <w:kern w:val="0"/>
          <w:szCs w:val="20"/>
        </w:rPr>
        <w:t xml:space="preserve">the </w:t>
      </w:r>
      <w:r w:rsidR="0043778D">
        <w:rPr>
          <w:rFonts w:ascii="CMR10" w:hAnsi="CMR10" w:cs="CMR10" w:hint="eastAsia"/>
          <w:kern w:val="0"/>
          <w:szCs w:val="20"/>
        </w:rPr>
        <w:t xml:space="preserve">slow soil production rate. </w:t>
      </w:r>
      <w:r w:rsidR="00AA4D8B">
        <w:rPr>
          <w:rFonts w:ascii="CMR10" w:hAnsi="CMR10" w:cs="CMR10"/>
          <w:kern w:val="0"/>
          <w:szCs w:val="20"/>
        </w:rPr>
        <w:t>M</w:t>
      </w:r>
      <w:r w:rsidR="00AA4D8B">
        <w:rPr>
          <w:rFonts w:ascii="CMR10" w:hAnsi="CMR10" w:cs="CMR10" w:hint="eastAsia"/>
          <w:kern w:val="0"/>
          <w:szCs w:val="20"/>
        </w:rPr>
        <w:t>oreover, s</w:t>
      </w:r>
      <w:r w:rsidR="009A5450">
        <w:rPr>
          <w:rFonts w:ascii="CMR10" w:hAnsi="CMR10" w:cs="CMR10" w:hint="eastAsia"/>
          <w:kern w:val="0"/>
          <w:szCs w:val="20"/>
        </w:rPr>
        <w:t>erious s</w:t>
      </w:r>
      <w:r w:rsidR="001F1927">
        <w:rPr>
          <w:rFonts w:ascii="CMR10" w:hAnsi="CMR10" w:cs="CMR10" w:hint="eastAsia"/>
          <w:kern w:val="0"/>
          <w:szCs w:val="20"/>
        </w:rPr>
        <w:t xml:space="preserve">oil </w:t>
      </w:r>
      <w:r w:rsidR="009A5450">
        <w:rPr>
          <w:rFonts w:ascii="CMR10" w:hAnsi="CMR10" w:cs="CMR10" w:hint="eastAsia"/>
          <w:kern w:val="0"/>
          <w:szCs w:val="20"/>
        </w:rPr>
        <w:t>erosion</w:t>
      </w:r>
      <w:r w:rsidR="001F1927">
        <w:rPr>
          <w:rFonts w:ascii="CMR10" w:hAnsi="CMR10" w:cs="CMR10" w:hint="eastAsia"/>
          <w:kern w:val="0"/>
          <w:szCs w:val="20"/>
        </w:rPr>
        <w:t xml:space="preserve"> leads to karst rocky desertification </w:t>
      </w:r>
      <w:r w:rsidR="00E111DF">
        <w:rPr>
          <w:rFonts w:ascii="CMR10" w:hAnsi="CMR10" w:cs="CMR10" w:hint="eastAsia"/>
          <w:kern w:val="0"/>
          <w:szCs w:val="20"/>
        </w:rPr>
        <w:t>and</w:t>
      </w:r>
      <w:r w:rsidR="009A5450">
        <w:rPr>
          <w:rFonts w:ascii="CMR10" w:hAnsi="CMR10" w:cs="CMR10" w:hint="eastAsia"/>
          <w:kern w:val="0"/>
          <w:szCs w:val="20"/>
        </w:rPr>
        <w:t xml:space="preserve"> land degradation</w:t>
      </w:r>
      <w:r w:rsidR="00E111DF">
        <w:rPr>
          <w:rFonts w:ascii="CMR10" w:hAnsi="CMR10" w:cs="CMR10" w:hint="eastAsia"/>
          <w:kern w:val="0"/>
          <w:szCs w:val="20"/>
        </w:rPr>
        <w:t xml:space="preserve"> </w:t>
      </w:r>
      <w:r w:rsidR="00D948E1">
        <w:rPr>
          <w:rFonts w:ascii="CMR10" w:hAnsi="CMR10" w:cs="CMR10" w:hint="eastAsia"/>
          <w:kern w:val="0"/>
          <w:szCs w:val="20"/>
        </w:rPr>
        <w:t>in this area</w:t>
      </w:r>
      <w:r w:rsidR="009A5450">
        <w:rPr>
          <w:rFonts w:ascii="CMR10" w:hAnsi="CMR10" w:cs="CMR10" w:hint="eastAsia"/>
          <w:kern w:val="0"/>
          <w:szCs w:val="20"/>
        </w:rPr>
        <w:t xml:space="preserve">. </w:t>
      </w:r>
      <w:r w:rsidR="006907A6">
        <w:rPr>
          <w:rFonts w:ascii="CMR10" w:hAnsi="CMR10" w:cs="CMR10" w:hint="eastAsia"/>
          <w:kern w:val="0"/>
          <w:szCs w:val="20"/>
        </w:rPr>
        <w:t>Q</w:t>
      </w:r>
      <w:r w:rsidR="00D948E1">
        <w:rPr>
          <w:rFonts w:ascii="CMR10" w:hAnsi="CMR10" w:cs="CMR10" w:hint="eastAsia"/>
          <w:kern w:val="0"/>
          <w:szCs w:val="20"/>
        </w:rPr>
        <w:t xml:space="preserve">uantification </w:t>
      </w:r>
      <w:r w:rsidR="00E111DF">
        <w:rPr>
          <w:rFonts w:ascii="CMR10" w:hAnsi="CMR10" w:cs="CMR10" w:hint="eastAsia"/>
          <w:kern w:val="0"/>
          <w:szCs w:val="20"/>
        </w:rPr>
        <w:t>of soil formation age and rate</w:t>
      </w:r>
      <w:r w:rsidR="00D948E1">
        <w:rPr>
          <w:rFonts w:ascii="CMR10" w:hAnsi="CMR10" w:cs="CMR10" w:hint="eastAsia"/>
          <w:kern w:val="0"/>
          <w:szCs w:val="20"/>
        </w:rPr>
        <w:t xml:space="preserve"> </w:t>
      </w:r>
      <w:r w:rsidR="006907A6">
        <w:rPr>
          <w:rFonts w:ascii="CMR10" w:hAnsi="CMR10" w:cs="CMR10" w:hint="eastAsia"/>
          <w:kern w:val="0"/>
          <w:szCs w:val="20"/>
        </w:rPr>
        <w:t xml:space="preserve">thus </w:t>
      </w:r>
      <w:r w:rsidR="00D948E1">
        <w:rPr>
          <w:rFonts w:ascii="CMR10" w:hAnsi="CMR10" w:cs="CMR10" w:hint="eastAsia"/>
          <w:kern w:val="0"/>
          <w:szCs w:val="20"/>
        </w:rPr>
        <w:t xml:space="preserve">is vital for </w:t>
      </w:r>
      <w:r w:rsidR="0098482D">
        <w:rPr>
          <w:rFonts w:ascii="CMR10" w:hAnsi="CMR10" w:cs="CMR10" w:hint="eastAsia"/>
          <w:kern w:val="0"/>
          <w:szCs w:val="20"/>
        </w:rPr>
        <w:t>understanding carbonate</w:t>
      </w:r>
      <w:r w:rsidR="00C368EC">
        <w:rPr>
          <w:rFonts w:ascii="CMR10" w:hAnsi="CMR10" w:cs="CMR10" w:hint="eastAsia"/>
          <w:kern w:val="0"/>
          <w:szCs w:val="20"/>
        </w:rPr>
        <w:t xml:space="preserve"> </w:t>
      </w:r>
      <w:r w:rsidR="0098482D">
        <w:rPr>
          <w:rFonts w:ascii="CMR10" w:hAnsi="CMR10" w:cs="CMR10" w:hint="eastAsia"/>
          <w:kern w:val="0"/>
          <w:szCs w:val="20"/>
        </w:rPr>
        <w:t xml:space="preserve">weathering and </w:t>
      </w:r>
      <w:r w:rsidR="00F2717A">
        <w:rPr>
          <w:rFonts w:ascii="CMR10" w:hAnsi="CMR10" w:cs="CMR10" w:hint="eastAsia"/>
          <w:kern w:val="0"/>
          <w:szCs w:val="20"/>
        </w:rPr>
        <w:t xml:space="preserve">scientifically </w:t>
      </w:r>
      <w:r w:rsidR="00D22554">
        <w:rPr>
          <w:rFonts w:ascii="CMR10" w:hAnsi="CMR10" w:cs="CMR10" w:hint="eastAsia"/>
          <w:kern w:val="0"/>
          <w:szCs w:val="20"/>
        </w:rPr>
        <w:t xml:space="preserve">evaluating the </w:t>
      </w:r>
      <w:r w:rsidR="00D873CF">
        <w:rPr>
          <w:rFonts w:ascii="CMR10" w:hAnsi="CMR10" w:cs="CMR10" w:hint="eastAsia"/>
          <w:kern w:val="0"/>
          <w:szCs w:val="20"/>
        </w:rPr>
        <w:t xml:space="preserve">sustainability of </w:t>
      </w:r>
      <w:r w:rsidR="006907A6">
        <w:rPr>
          <w:rFonts w:ascii="CMR10" w:hAnsi="CMR10" w:cs="CMR10" w:hint="eastAsia"/>
          <w:kern w:val="0"/>
          <w:szCs w:val="20"/>
        </w:rPr>
        <w:t>soil resource</w:t>
      </w:r>
      <w:r w:rsidR="00C368EC">
        <w:rPr>
          <w:rFonts w:ascii="CMR10" w:hAnsi="CMR10" w:cs="CMR10" w:hint="eastAsia"/>
          <w:kern w:val="0"/>
          <w:szCs w:val="20"/>
        </w:rPr>
        <w:t>s</w:t>
      </w:r>
      <w:r w:rsidR="00D22554">
        <w:rPr>
          <w:rFonts w:ascii="CMR10" w:hAnsi="CMR10" w:cs="CMR10" w:hint="eastAsia"/>
          <w:kern w:val="0"/>
          <w:szCs w:val="20"/>
        </w:rPr>
        <w:t>.</w:t>
      </w:r>
      <w:r w:rsidR="00A760D5">
        <w:rPr>
          <w:rFonts w:ascii="CMR10" w:hAnsi="CMR10" w:cs="CMR10" w:hint="eastAsia"/>
          <w:kern w:val="0"/>
          <w:szCs w:val="20"/>
        </w:rPr>
        <w:t xml:space="preserve"> </w:t>
      </w:r>
      <w:r w:rsidR="00E872F6">
        <w:rPr>
          <w:rFonts w:ascii="CMR10" w:hAnsi="CMR10" w:cs="CMR10" w:hint="eastAsia"/>
          <w:kern w:val="0"/>
          <w:szCs w:val="20"/>
        </w:rPr>
        <w:t xml:space="preserve">Meteoric </w:t>
      </w:r>
      <w:r w:rsidR="00E872F6" w:rsidRPr="00E872F6">
        <w:rPr>
          <w:rFonts w:ascii="CMR10" w:hAnsi="CMR10" w:cs="CMR10" w:hint="eastAsia"/>
          <w:kern w:val="0"/>
          <w:szCs w:val="20"/>
          <w:vertAlign w:val="superscript"/>
        </w:rPr>
        <w:t>10</w:t>
      </w:r>
      <w:r w:rsidR="00E872F6">
        <w:rPr>
          <w:rFonts w:ascii="CMR10" w:hAnsi="CMR10" w:cs="CMR10" w:hint="eastAsia"/>
          <w:kern w:val="0"/>
          <w:szCs w:val="20"/>
        </w:rPr>
        <w:t xml:space="preserve">Be and element </w:t>
      </w:r>
      <w:r w:rsidR="00E872F6">
        <w:rPr>
          <w:rFonts w:ascii="CMR10" w:hAnsi="CMR10" w:cs="CMR10"/>
          <w:kern w:val="0"/>
          <w:szCs w:val="20"/>
        </w:rPr>
        <w:t>geochemical</w:t>
      </w:r>
      <w:r w:rsidR="00E872F6">
        <w:rPr>
          <w:rFonts w:ascii="CMR10" w:hAnsi="CMR10" w:cs="CMR10" w:hint="eastAsia"/>
          <w:kern w:val="0"/>
          <w:szCs w:val="20"/>
        </w:rPr>
        <w:t xml:space="preserve"> analysis were applied in a</w:t>
      </w:r>
      <w:r w:rsidR="00A760D5">
        <w:rPr>
          <w:rFonts w:ascii="CMR10" w:hAnsi="CMR10" w:cs="CMR10" w:hint="eastAsia"/>
          <w:kern w:val="0"/>
          <w:szCs w:val="20"/>
        </w:rPr>
        <w:t xml:space="preserve"> </w:t>
      </w:r>
      <w:r w:rsidR="007976EE">
        <w:rPr>
          <w:rFonts w:ascii="CMR10" w:hAnsi="CMR10" w:cs="CMR10" w:hint="eastAsia"/>
          <w:kern w:val="0"/>
          <w:szCs w:val="20"/>
        </w:rPr>
        <w:t>regolith</w:t>
      </w:r>
      <w:r w:rsidR="00A760D5">
        <w:rPr>
          <w:rFonts w:ascii="CMR10" w:hAnsi="CMR10" w:cs="CMR10" w:hint="eastAsia"/>
          <w:kern w:val="0"/>
          <w:szCs w:val="20"/>
        </w:rPr>
        <w:t xml:space="preserve"> profile </w:t>
      </w:r>
      <w:r w:rsidR="00E872F6">
        <w:rPr>
          <w:rFonts w:ascii="CMR10" w:hAnsi="CMR10" w:cs="CMR10" w:hint="eastAsia"/>
          <w:kern w:val="0"/>
          <w:szCs w:val="20"/>
        </w:rPr>
        <w:t xml:space="preserve">with </w:t>
      </w:r>
      <w:r w:rsidR="00C368EC">
        <w:rPr>
          <w:rFonts w:ascii="CMR10" w:hAnsi="CMR10" w:cs="CMR10" w:hint="eastAsia"/>
          <w:kern w:val="0"/>
          <w:szCs w:val="20"/>
        </w:rPr>
        <w:t xml:space="preserve">a </w:t>
      </w:r>
      <w:r w:rsidR="00E872F6">
        <w:rPr>
          <w:rFonts w:ascii="CMR10" w:hAnsi="CMR10" w:cs="CMR10" w:hint="eastAsia"/>
          <w:kern w:val="0"/>
          <w:szCs w:val="20"/>
        </w:rPr>
        <w:t xml:space="preserve">thickness of </w:t>
      </w:r>
      <w:r w:rsidR="006E658A">
        <w:rPr>
          <w:rFonts w:ascii="CMR10" w:hAnsi="CMR10" w:cs="CMR10" w:hint="eastAsia"/>
          <w:kern w:val="0"/>
          <w:szCs w:val="20"/>
        </w:rPr>
        <w:t>2.7</w:t>
      </w:r>
      <w:r w:rsidR="00E872F6">
        <w:rPr>
          <w:rFonts w:ascii="CMR10" w:hAnsi="CMR10" w:cs="CMR10" w:hint="eastAsia"/>
          <w:kern w:val="0"/>
          <w:szCs w:val="20"/>
        </w:rPr>
        <w:t xml:space="preserve"> meters</w:t>
      </w:r>
      <w:r w:rsidR="0031592A" w:rsidRPr="0031592A">
        <w:rPr>
          <w:rFonts w:ascii="CMR10" w:hAnsi="CMR10" w:cs="CMR10" w:hint="eastAsia"/>
          <w:kern w:val="0"/>
          <w:szCs w:val="20"/>
        </w:rPr>
        <w:t xml:space="preserve"> </w:t>
      </w:r>
      <w:r w:rsidR="00E872F6">
        <w:rPr>
          <w:rFonts w:ascii="CMR10" w:hAnsi="CMR10" w:cs="CMR10" w:hint="eastAsia"/>
          <w:kern w:val="0"/>
          <w:szCs w:val="20"/>
        </w:rPr>
        <w:t xml:space="preserve">on the </w:t>
      </w:r>
      <w:r w:rsidR="00705399">
        <w:rPr>
          <w:rFonts w:ascii="CMR10" w:hAnsi="CMR10" w:cs="CMR10" w:hint="eastAsia"/>
          <w:kern w:val="0"/>
          <w:szCs w:val="20"/>
        </w:rPr>
        <w:t xml:space="preserve">early Triassic </w:t>
      </w:r>
      <w:r w:rsidR="0031592A">
        <w:rPr>
          <w:rFonts w:ascii="CMR10" w:hAnsi="CMR10" w:cs="CMR10" w:hint="eastAsia"/>
          <w:kern w:val="0"/>
          <w:szCs w:val="20"/>
        </w:rPr>
        <w:t xml:space="preserve">dolomite </w:t>
      </w:r>
      <w:r w:rsidR="00705399">
        <w:rPr>
          <w:rFonts w:ascii="CMR10" w:hAnsi="CMR10" w:cs="CMR10" w:hint="eastAsia"/>
          <w:kern w:val="0"/>
          <w:szCs w:val="20"/>
        </w:rPr>
        <w:t>bedrock</w:t>
      </w:r>
      <w:r w:rsidR="00AE70E5">
        <w:rPr>
          <w:rFonts w:ascii="CMR10" w:hAnsi="CMR10" w:cs="CMR10" w:hint="eastAsia"/>
          <w:kern w:val="0"/>
          <w:szCs w:val="20"/>
        </w:rPr>
        <w:t xml:space="preserve"> </w:t>
      </w:r>
      <w:r w:rsidR="00E872F6">
        <w:rPr>
          <w:rFonts w:ascii="CMR10" w:hAnsi="CMR10" w:cs="CMR10" w:hint="eastAsia"/>
          <w:kern w:val="0"/>
          <w:szCs w:val="20"/>
        </w:rPr>
        <w:t xml:space="preserve">at </w:t>
      </w:r>
      <w:proofErr w:type="spellStart"/>
      <w:r w:rsidR="00E872F6">
        <w:rPr>
          <w:rFonts w:ascii="CMR10" w:hAnsi="CMR10" w:cs="CMR10" w:hint="eastAsia"/>
          <w:kern w:val="0"/>
          <w:szCs w:val="20"/>
        </w:rPr>
        <w:t>Pingba</w:t>
      </w:r>
      <w:proofErr w:type="spellEnd"/>
      <w:r w:rsidR="00E872F6">
        <w:rPr>
          <w:rFonts w:ascii="CMR10" w:hAnsi="CMR10" w:cs="CMR10" w:hint="eastAsia"/>
          <w:kern w:val="0"/>
          <w:szCs w:val="20"/>
        </w:rPr>
        <w:t xml:space="preserve">, </w:t>
      </w:r>
      <w:proofErr w:type="spellStart"/>
      <w:r w:rsidR="00E872F6">
        <w:rPr>
          <w:rFonts w:ascii="CMR10" w:hAnsi="CMR10" w:cs="CMR10" w:hint="eastAsia"/>
          <w:kern w:val="0"/>
          <w:szCs w:val="20"/>
        </w:rPr>
        <w:t>Gui</w:t>
      </w:r>
      <w:r w:rsidR="00AB3567">
        <w:rPr>
          <w:rFonts w:ascii="CMR10" w:hAnsi="CMR10" w:cs="CMR10" w:hint="eastAsia"/>
          <w:kern w:val="0"/>
          <w:szCs w:val="20"/>
        </w:rPr>
        <w:t>zhou</w:t>
      </w:r>
      <w:proofErr w:type="spellEnd"/>
      <w:r w:rsidR="00AB3567">
        <w:rPr>
          <w:rFonts w:ascii="CMR10" w:hAnsi="CMR10" w:cs="CMR10" w:hint="eastAsia"/>
          <w:kern w:val="0"/>
          <w:szCs w:val="20"/>
        </w:rPr>
        <w:t>, SW China</w:t>
      </w:r>
      <w:r w:rsidR="00E872F6">
        <w:rPr>
          <w:rFonts w:ascii="CMR10" w:hAnsi="CMR10" w:cs="CMR10" w:hint="eastAsia"/>
          <w:kern w:val="0"/>
          <w:szCs w:val="20"/>
        </w:rPr>
        <w:t xml:space="preserve">. </w:t>
      </w:r>
      <w:r w:rsidR="00D873CF">
        <w:rPr>
          <w:rFonts w:ascii="CMR10" w:hAnsi="CMR10" w:cs="CMR10"/>
          <w:kern w:val="0"/>
          <w:szCs w:val="20"/>
        </w:rPr>
        <w:t>U</w:t>
      </w:r>
      <w:r w:rsidR="00D873CF">
        <w:rPr>
          <w:rFonts w:ascii="CMR10" w:hAnsi="CMR10" w:cs="CMR10" w:hint="eastAsia"/>
          <w:kern w:val="0"/>
          <w:szCs w:val="20"/>
        </w:rPr>
        <w:t xml:space="preserve">nlike the regular </w:t>
      </w:r>
      <w:r w:rsidR="00D873CF">
        <w:rPr>
          <w:rFonts w:ascii="CMR10" w:hAnsi="CMR10" w:cs="CMR10"/>
          <w:kern w:val="0"/>
          <w:szCs w:val="20"/>
        </w:rPr>
        <w:t>“</w:t>
      </w:r>
      <w:r w:rsidR="00D873CF">
        <w:rPr>
          <w:rFonts w:ascii="CMR10" w:hAnsi="CMR10" w:cs="CMR10" w:hint="eastAsia"/>
          <w:kern w:val="0"/>
          <w:szCs w:val="20"/>
        </w:rPr>
        <w:t>bulge</w:t>
      </w:r>
      <w:r w:rsidR="00D873CF">
        <w:rPr>
          <w:rFonts w:ascii="CMR10" w:hAnsi="CMR10" w:cs="CMR10"/>
          <w:kern w:val="0"/>
          <w:szCs w:val="20"/>
        </w:rPr>
        <w:t>”</w:t>
      </w:r>
      <w:r w:rsidR="00D873CF">
        <w:rPr>
          <w:rFonts w:ascii="CMR10" w:hAnsi="CMR10" w:cs="CMR10" w:hint="eastAsia"/>
          <w:kern w:val="0"/>
          <w:szCs w:val="20"/>
        </w:rPr>
        <w:t xml:space="preserve"> or </w:t>
      </w:r>
      <w:r w:rsidR="00D873CF">
        <w:rPr>
          <w:rFonts w:ascii="CMR10" w:hAnsi="CMR10" w:cs="CMR10"/>
          <w:kern w:val="0"/>
          <w:szCs w:val="20"/>
        </w:rPr>
        <w:t>“</w:t>
      </w:r>
      <w:r w:rsidR="00D873CF">
        <w:rPr>
          <w:rFonts w:ascii="CMR10" w:hAnsi="CMR10" w:cs="CMR10" w:hint="eastAsia"/>
          <w:kern w:val="0"/>
          <w:szCs w:val="20"/>
        </w:rPr>
        <w:t>decline</w:t>
      </w:r>
      <w:r w:rsidR="00D873CF">
        <w:rPr>
          <w:rFonts w:ascii="CMR10" w:hAnsi="CMR10" w:cs="CMR10"/>
          <w:kern w:val="0"/>
          <w:szCs w:val="20"/>
        </w:rPr>
        <w:t>”</w:t>
      </w:r>
      <w:r w:rsidR="00D873CF">
        <w:rPr>
          <w:rFonts w:ascii="CMR10" w:hAnsi="CMR10" w:cs="CMR10" w:hint="eastAsia"/>
          <w:kern w:val="0"/>
          <w:szCs w:val="20"/>
        </w:rPr>
        <w:t xml:space="preserve"> type, t</w:t>
      </w:r>
      <w:r w:rsidR="0031592A">
        <w:rPr>
          <w:rFonts w:ascii="CMR10" w:hAnsi="CMR10" w:cs="CMR10" w:hint="eastAsia"/>
          <w:kern w:val="0"/>
          <w:szCs w:val="20"/>
        </w:rPr>
        <w:t xml:space="preserve">he concentrations of meteoric </w:t>
      </w:r>
      <w:r w:rsidR="0031592A" w:rsidRPr="0031592A">
        <w:rPr>
          <w:rFonts w:ascii="CMR10" w:hAnsi="CMR10" w:cs="CMR10" w:hint="eastAsia"/>
          <w:kern w:val="0"/>
          <w:szCs w:val="20"/>
          <w:vertAlign w:val="superscript"/>
        </w:rPr>
        <w:t>10</w:t>
      </w:r>
      <w:r w:rsidR="0031592A">
        <w:rPr>
          <w:rFonts w:ascii="CMR10" w:hAnsi="CMR10" w:cs="CMR10" w:hint="eastAsia"/>
          <w:kern w:val="0"/>
          <w:szCs w:val="20"/>
        </w:rPr>
        <w:t>Be increase with soil depth and enrich at the soil-rock interface.</w:t>
      </w:r>
      <w:r w:rsidR="0040558E">
        <w:rPr>
          <w:rFonts w:ascii="CMR10" w:hAnsi="CMR10" w:cs="CMR10" w:hint="eastAsia"/>
          <w:kern w:val="0"/>
          <w:szCs w:val="20"/>
        </w:rPr>
        <w:t xml:space="preserve"> </w:t>
      </w:r>
      <w:r w:rsidR="0040558E">
        <w:rPr>
          <w:rFonts w:ascii="CMR10" w:hAnsi="CMR10" w:cs="CMR10"/>
          <w:kern w:val="0"/>
          <w:szCs w:val="20"/>
        </w:rPr>
        <w:t>W</w:t>
      </w:r>
      <w:r w:rsidR="0040558E">
        <w:rPr>
          <w:rFonts w:ascii="CMR10" w:hAnsi="CMR10" w:cs="CMR10" w:hint="eastAsia"/>
          <w:kern w:val="0"/>
          <w:szCs w:val="20"/>
        </w:rPr>
        <w:t>e suggest that t</w:t>
      </w:r>
      <w:r w:rsidR="00616C55">
        <w:rPr>
          <w:rFonts w:ascii="CMR10" w:hAnsi="CMR10" w:cs="CMR10" w:hint="eastAsia"/>
          <w:kern w:val="0"/>
          <w:szCs w:val="20"/>
        </w:rPr>
        <w:t xml:space="preserve">his trend is </w:t>
      </w:r>
      <w:r w:rsidR="00616C55">
        <w:rPr>
          <w:rFonts w:ascii="CMR10" w:hAnsi="CMR10" w:cs="CMR10"/>
          <w:kern w:val="0"/>
          <w:szCs w:val="20"/>
        </w:rPr>
        <w:t>controlled</w:t>
      </w:r>
      <w:r w:rsidR="00616C55">
        <w:rPr>
          <w:rFonts w:ascii="CMR10" w:hAnsi="CMR10" w:cs="CMR10" w:hint="eastAsia"/>
          <w:kern w:val="0"/>
          <w:szCs w:val="20"/>
        </w:rPr>
        <w:t xml:space="preserve"> by soil pH </w:t>
      </w:r>
      <w:r w:rsidR="006E658A">
        <w:rPr>
          <w:rFonts w:ascii="CMR10" w:hAnsi="CMR10" w:cs="CMR10" w:hint="eastAsia"/>
          <w:kern w:val="0"/>
          <w:szCs w:val="20"/>
        </w:rPr>
        <w:t xml:space="preserve">value </w:t>
      </w:r>
      <w:r w:rsidR="00616C55">
        <w:rPr>
          <w:rFonts w:ascii="CMR10" w:hAnsi="CMR10" w:cs="CMR10" w:hint="eastAsia"/>
          <w:kern w:val="0"/>
          <w:szCs w:val="20"/>
        </w:rPr>
        <w:t>that average</w:t>
      </w:r>
      <w:r w:rsidR="00C368EC">
        <w:rPr>
          <w:rFonts w:ascii="CMR10" w:hAnsi="CMR10" w:cs="CMR10" w:hint="eastAsia"/>
          <w:kern w:val="0"/>
          <w:szCs w:val="20"/>
        </w:rPr>
        <w:t>s</w:t>
      </w:r>
      <w:r w:rsidR="00616C55">
        <w:rPr>
          <w:rFonts w:ascii="CMR10" w:hAnsi="CMR10" w:cs="CMR10" w:hint="eastAsia"/>
          <w:kern w:val="0"/>
          <w:szCs w:val="20"/>
        </w:rPr>
        <w:t xml:space="preserve"> </w:t>
      </w:r>
      <w:r w:rsidR="007976EE">
        <w:rPr>
          <w:rFonts w:ascii="CMR10" w:hAnsi="CMR10" w:cs="CMR10" w:hint="eastAsia"/>
          <w:kern w:val="0"/>
          <w:szCs w:val="20"/>
        </w:rPr>
        <w:t>with value of</w:t>
      </w:r>
      <w:r w:rsidR="00AF6437">
        <w:rPr>
          <w:rFonts w:ascii="CMR10" w:hAnsi="CMR10" w:cs="CMR10" w:hint="eastAsia"/>
          <w:kern w:val="0"/>
          <w:szCs w:val="20"/>
        </w:rPr>
        <w:t xml:space="preserve"> 5 </w:t>
      </w:r>
      <w:r w:rsidR="00D94434">
        <w:rPr>
          <w:rFonts w:ascii="CMR10" w:hAnsi="CMR10" w:cs="CMR10" w:hint="eastAsia"/>
          <w:kern w:val="0"/>
          <w:szCs w:val="20"/>
        </w:rPr>
        <w:t xml:space="preserve">in soil </w:t>
      </w:r>
      <w:r w:rsidR="00AF6437">
        <w:rPr>
          <w:rFonts w:ascii="CMR10" w:hAnsi="CMR10" w:cs="CMR10" w:hint="eastAsia"/>
          <w:kern w:val="0"/>
          <w:szCs w:val="20"/>
        </w:rPr>
        <w:t>and it abruptly increase</w:t>
      </w:r>
      <w:r w:rsidR="00C368EC">
        <w:rPr>
          <w:rFonts w:ascii="CMR10" w:hAnsi="CMR10" w:cs="CMR10" w:hint="eastAsia"/>
          <w:kern w:val="0"/>
          <w:szCs w:val="20"/>
        </w:rPr>
        <w:t>s</w:t>
      </w:r>
      <w:r w:rsidR="00AF6437">
        <w:rPr>
          <w:rFonts w:ascii="CMR10" w:hAnsi="CMR10" w:cs="CMR10" w:hint="eastAsia"/>
          <w:kern w:val="0"/>
          <w:szCs w:val="20"/>
        </w:rPr>
        <w:t xml:space="preserve"> to </w:t>
      </w:r>
      <w:r w:rsidR="007976EE">
        <w:rPr>
          <w:rFonts w:ascii="CMR10" w:hAnsi="CMR10" w:cs="CMR10" w:hint="eastAsia"/>
          <w:kern w:val="0"/>
          <w:szCs w:val="20"/>
        </w:rPr>
        <w:t xml:space="preserve">more than </w:t>
      </w:r>
      <w:r w:rsidR="00AF6437">
        <w:rPr>
          <w:rFonts w:ascii="CMR10" w:hAnsi="CMR10" w:cs="CMR10" w:hint="eastAsia"/>
          <w:kern w:val="0"/>
          <w:szCs w:val="20"/>
        </w:rPr>
        <w:t>8</w:t>
      </w:r>
      <w:r w:rsidR="00616C55">
        <w:rPr>
          <w:rFonts w:ascii="CMR10" w:hAnsi="CMR10" w:cs="CMR10" w:hint="eastAsia"/>
          <w:kern w:val="0"/>
          <w:szCs w:val="20"/>
        </w:rPr>
        <w:t xml:space="preserve"> </w:t>
      </w:r>
      <w:r w:rsidR="00AF6437">
        <w:rPr>
          <w:rFonts w:ascii="CMR10" w:hAnsi="CMR10" w:cs="CMR10" w:hint="eastAsia"/>
          <w:kern w:val="0"/>
          <w:szCs w:val="20"/>
        </w:rPr>
        <w:t>at the soil-rock interface</w:t>
      </w:r>
      <w:r w:rsidR="00CD3692">
        <w:rPr>
          <w:rFonts w:ascii="CMR10" w:hAnsi="CMR10" w:cs="CMR10" w:hint="eastAsia"/>
          <w:kern w:val="0"/>
          <w:szCs w:val="20"/>
        </w:rPr>
        <w:t xml:space="preserve">. </w:t>
      </w:r>
      <w:r w:rsidR="00CD3692">
        <w:rPr>
          <w:rFonts w:ascii="CMR10" w:hAnsi="CMR10" w:cs="CMR10"/>
          <w:kern w:val="0"/>
          <w:szCs w:val="20"/>
        </w:rPr>
        <w:t>T</w:t>
      </w:r>
      <w:r w:rsidR="00CD3692">
        <w:rPr>
          <w:rFonts w:ascii="CMR10" w:hAnsi="CMR10" w:cs="CMR10" w:hint="eastAsia"/>
          <w:kern w:val="0"/>
          <w:szCs w:val="20"/>
        </w:rPr>
        <w:t xml:space="preserve">his geochemical barrier results in </w:t>
      </w:r>
      <w:proofErr w:type="gramStart"/>
      <w:r w:rsidR="00CD3692">
        <w:rPr>
          <w:rFonts w:ascii="CMR10" w:hAnsi="CMR10" w:cs="CMR10" w:hint="eastAsia"/>
          <w:kern w:val="0"/>
          <w:szCs w:val="20"/>
        </w:rPr>
        <w:t>Be</w:t>
      </w:r>
      <w:proofErr w:type="gramEnd"/>
      <w:r w:rsidR="00CD3692">
        <w:rPr>
          <w:rFonts w:ascii="CMR10" w:hAnsi="CMR10" w:cs="CMR10" w:hint="eastAsia"/>
          <w:kern w:val="0"/>
          <w:szCs w:val="20"/>
        </w:rPr>
        <w:t xml:space="preserve"> isotopes and some other elements precipitat</w:t>
      </w:r>
      <w:r w:rsidR="00EE61AC">
        <w:rPr>
          <w:rFonts w:ascii="CMR10" w:hAnsi="CMR10" w:cs="CMR10" w:hint="eastAsia"/>
          <w:kern w:val="0"/>
          <w:szCs w:val="20"/>
        </w:rPr>
        <w:t>ing</w:t>
      </w:r>
      <w:r w:rsidR="00CD3692">
        <w:rPr>
          <w:rFonts w:ascii="CMR10" w:hAnsi="CMR10" w:cs="CMR10" w:hint="eastAsia"/>
          <w:kern w:val="0"/>
          <w:szCs w:val="20"/>
        </w:rPr>
        <w:t xml:space="preserve"> in</w:t>
      </w:r>
      <w:r w:rsidR="00A926A2">
        <w:rPr>
          <w:rFonts w:ascii="CMR10" w:hAnsi="CMR10" w:cs="CMR10" w:hint="eastAsia"/>
          <w:kern w:val="0"/>
          <w:szCs w:val="20"/>
        </w:rPr>
        <w:t xml:space="preserve"> </w:t>
      </w:r>
      <w:r w:rsidR="00EE61AC">
        <w:rPr>
          <w:rFonts w:ascii="CMR10" w:hAnsi="CMR10" w:cs="CMR10" w:hint="eastAsia"/>
          <w:kern w:val="0"/>
          <w:szCs w:val="20"/>
        </w:rPr>
        <w:t xml:space="preserve">the </w:t>
      </w:r>
      <w:r w:rsidR="00A926A2">
        <w:rPr>
          <w:rFonts w:ascii="CMR10" w:hAnsi="CMR10" w:cs="CMR10" w:hint="eastAsia"/>
          <w:kern w:val="0"/>
          <w:szCs w:val="20"/>
        </w:rPr>
        <w:t>alkaline region</w:t>
      </w:r>
      <w:r w:rsidR="00AF6437">
        <w:rPr>
          <w:rFonts w:ascii="CMR10" w:hAnsi="CMR10" w:cs="CMR10" w:hint="eastAsia"/>
          <w:kern w:val="0"/>
          <w:szCs w:val="20"/>
        </w:rPr>
        <w:t xml:space="preserve">. </w:t>
      </w:r>
      <w:r w:rsidR="00515D1B">
        <w:rPr>
          <w:rFonts w:ascii="CMR10" w:hAnsi="CMR10" w:cs="CMR10" w:hint="eastAsia"/>
          <w:kern w:val="0"/>
          <w:szCs w:val="20"/>
        </w:rPr>
        <w:t>C</w:t>
      </w:r>
      <w:r w:rsidR="007976EE">
        <w:rPr>
          <w:rFonts w:ascii="CMR10" w:hAnsi="CMR10" w:cs="CMR10" w:hint="eastAsia"/>
          <w:kern w:val="0"/>
          <w:szCs w:val="20"/>
        </w:rPr>
        <w:t>orrecti</w:t>
      </w:r>
      <w:r w:rsidR="00515D1B">
        <w:rPr>
          <w:rFonts w:ascii="CMR10" w:hAnsi="CMR10" w:cs="CMR10" w:hint="eastAsia"/>
          <w:kern w:val="0"/>
          <w:szCs w:val="20"/>
        </w:rPr>
        <w:t>ng</w:t>
      </w:r>
      <w:r w:rsidR="007976EE">
        <w:rPr>
          <w:rFonts w:ascii="CMR10" w:hAnsi="CMR10" w:cs="CMR10" w:hint="eastAsia"/>
          <w:kern w:val="0"/>
          <w:szCs w:val="20"/>
        </w:rPr>
        <w:t xml:space="preserve"> for potential losses of meteoric </w:t>
      </w:r>
      <w:r w:rsidR="007976EE" w:rsidRPr="007976EE">
        <w:rPr>
          <w:rFonts w:ascii="CMR10" w:hAnsi="CMR10" w:cs="CMR10" w:hint="eastAsia"/>
          <w:kern w:val="0"/>
          <w:szCs w:val="20"/>
          <w:vertAlign w:val="superscript"/>
        </w:rPr>
        <w:t>10</w:t>
      </w:r>
      <w:r w:rsidR="007976EE">
        <w:rPr>
          <w:rFonts w:ascii="CMR10" w:hAnsi="CMR10" w:cs="CMR10" w:hint="eastAsia"/>
          <w:kern w:val="0"/>
          <w:szCs w:val="20"/>
        </w:rPr>
        <w:t>Be</w:t>
      </w:r>
      <w:r w:rsidR="00515D1B">
        <w:rPr>
          <w:rFonts w:ascii="CMR10" w:hAnsi="CMR10" w:cs="CMR10" w:hint="eastAsia"/>
          <w:kern w:val="0"/>
          <w:szCs w:val="20"/>
        </w:rPr>
        <w:t xml:space="preserve"> based on </w:t>
      </w:r>
      <w:r w:rsidR="00515D1B" w:rsidRPr="00515D1B">
        <w:rPr>
          <w:rFonts w:ascii="CMR10" w:hAnsi="CMR10" w:cs="CMR10" w:hint="eastAsia"/>
          <w:kern w:val="0"/>
          <w:szCs w:val="20"/>
          <w:vertAlign w:val="superscript"/>
        </w:rPr>
        <w:t>9</w:t>
      </w:r>
      <w:r w:rsidR="00515D1B">
        <w:rPr>
          <w:rFonts w:ascii="CMR10" w:hAnsi="CMR10" w:cs="CMR10" w:hint="eastAsia"/>
          <w:kern w:val="0"/>
          <w:szCs w:val="20"/>
        </w:rPr>
        <w:t>Be mass losses in the regolith profile</w:t>
      </w:r>
      <w:r w:rsidR="007976EE">
        <w:rPr>
          <w:rFonts w:ascii="CMR10" w:hAnsi="CMR10" w:cs="CMR10" w:hint="eastAsia"/>
          <w:kern w:val="0"/>
          <w:szCs w:val="20"/>
        </w:rPr>
        <w:t xml:space="preserve">, </w:t>
      </w:r>
      <w:r w:rsidR="00515D1B">
        <w:rPr>
          <w:rFonts w:ascii="CMR10" w:hAnsi="CMR10" w:cs="CMR10" w:hint="eastAsia"/>
          <w:kern w:val="0"/>
          <w:szCs w:val="20"/>
        </w:rPr>
        <w:t>the</w:t>
      </w:r>
      <w:r w:rsidR="007976EE">
        <w:rPr>
          <w:rFonts w:ascii="CMR10" w:hAnsi="CMR10" w:cs="CMR10" w:hint="eastAsia"/>
          <w:kern w:val="0"/>
          <w:szCs w:val="20"/>
        </w:rPr>
        <w:t xml:space="preserve"> minimum soil residence age </w:t>
      </w:r>
      <w:r w:rsidR="00EE61AC">
        <w:rPr>
          <w:rFonts w:ascii="CMR10" w:hAnsi="CMR10" w:cs="CMR10" w:hint="eastAsia"/>
          <w:kern w:val="0"/>
          <w:szCs w:val="20"/>
        </w:rPr>
        <w:t xml:space="preserve">was estimated to </w:t>
      </w:r>
      <w:r w:rsidR="00B738E4">
        <w:rPr>
          <w:rFonts w:ascii="CMR10" w:hAnsi="CMR10" w:cs="CMR10" w:hint="eastAsia"/>
          <w:kern w:val="0"/>
          <w:szCs w:val="20"/>
        </w:rPr>
        <w:t xml:space="preserve">be </w:t>
      </w:r>
      <w:r w:rsidR="007976EE">
        <w:rPr>
          <w:rFonts w:ascii="CMR10" w:hAnsi="CMR10" w:cs="CMR10" w:hint="eastAsia"/>
          <w:kern w:val="0"/>
          <w:szCs w:val="20"/>
        </w:rPr>
        <w:t>0.</w:t>
      </w:r>
      <w:r w:rsidR="006E658A">
        <w:rPr>
          <w:rFonts w:ascii="CMR10" w:hAnsi="CMR10" w:cs="CMR10" w:hint="eastAsia"/>
          <w:kern w:val="0"/>
          <w:szCs w:val="20"/>
        </w:rPr>
        <w:t>46</w:t>
      </w:r>
      <w:r w:rsidR="007976EE">
        <w:rPr>
          <w:rFonts w:ascii="CMR10" w:hAnsi="CMR10" w:cs="CMR10" w:hint="eastAsia"/>
          <w:kern w:val="0"/>
          <w:szCs w:val="20"/>
        </w:rPr>
        <w:t xml:space="preserve"> Ma</w:t>
      </w:r>
      <w:r w:rsidR="0047066D">
        <w:rPr>
          <w:rFonts w:ascii="CMR10" w:hAnsi="CMR10" w:cs="CMR10" w:hint="eastAsia"/>
          <w:kern w:val="0"/>
          <w:szCs w:val="20"/>
        </w:rPr>
        <w:t xml:space="preserve">. </w:t>
      </w:r>
      <w:r w:rsidR="0047066D">
        <w:rPr>
          <w:rFonts w:ascii="CMR10" w:hAnsi="CMR10" w:cs="CMR10"/>
          <w:kern w:val="0"/>
          <w:szCs w:val="20"/>
        </w:rPr>
        <w:t>T</w:t>
      </w:r>
      <w:r w:rsidR="0047066D">
        <w:rPr>
          <w:rFonts w:ascii="CMR10" w:hAnsi="CMR10" w:cs="CMR10" w:hint="eastAsia"/>
          <w:kern w:val="0"/>
          <w:szCs w:val="20"/>
        </w:rPr>
        <w:t xml:space="preserve">he </w:t>
      </w:r>
      <w:r w:rsidR="00964568">
        <w:rPr>
          <w:rFonts w:ascii="CMR10" w:hAnsi="CMR10" w:cs="CMR10" w:hint="eastAsia"/>
          <w:kern w:val="0"/>
          <w:szCs w:val="20"/>
        </w:rPr>
        <w:t xml:space="preserve">related </w:t>
      </w:r>
      <w:r w:rsidR="0047066D">
        <w:rPr>
          <w:rFonts w:ascii="CMR10" w:hAnsi="CMR10" w:cs="CMR10" w:hint="eastAsia"/>
          <w:kern w:val="0"/>
          <w:szCs w:val="20"/>
        </w:rPr>
        <w:t>maximum soil production rate of 5.</w:t>
      </w:r>
      <w:r w:rsidR="006E658A">
        <w:rPr>
          <w:rFonts w:ascii="CMR10" w:hAnsi="CMR10" w:cs="CMR10" w:hint="eastAsia"/>
          <w:kern w:val="0"/>
          <w:szCs w:val="20"/>
        </w:rPr>
        <w:t>89</w:t>
      </w:r>
      <w:r w:rsidR="0047066D">
        <w:rPr>
          <w:rFonts w:ascii="CMR10" w:hAnsi="CMR10" w:cs="CMR10" w:hint="eastAsia"/>
          <w:kern w:val="0"/>
          <w:szCs w:val="20"/>
        </w:rPr>
        <w:t xml:space="preserve"> m/Ma was evaluated for</w:t>
      </w:r>
      <w:r w:rsidR="00C368EC">
        <w:rPr>
          <w:rFonts w:ascii="CMR10" w:hAnsi="CMR10" w:cs="CMR10" w:hint="eastAsia"/>
          <w:kern w:val="0"/>
          <w:szCs w:val="20"/>
        </w:rPr>
        <w:t xml:space="preserve"> the</w:t>
      </w:r>
      <w:r w:rsidR="0047066D">
        <w:rPr>
          <w:rFonts w:ascii="CMR10" w:hAnsi="CMR10" w:cs="CMR10" w:hint="eastAsia"/>
          <w:kern w:val="0"/>
          <w:szCs w:val="20"/>
        </w:rPr>
        <w:t xml:space="preserve"> </w:t>
      </w:r>
      <w:proofErr w:type="spellStart"/>
      <w:r w:rsidR="0047066D">
        <w:rPr>
          <w:rFonts w:ascii="CMR10" w:hAnsi="CMR10" w:cs="CMR10" w:hint="eastAsia"/>
          <w:kern w:val="0"/>
          <w:szCs w:val="20"/>
        </w:rPr>
        <w:t>Pingba</w:t>
      </w:r>
      <w:proofErr w:type="spellEnd"/>
      <w:r w:rsidR="0047066D">
        <w:rPr>
          <w:rFonts w:ascii="CMR10" w:hAnsi="CMR10" w:cs="CMR10" w:hint="eastAsia"/>
          <w:kern w:val="0"/>
          <w:szCs w:val="20"/>
        </w:rPr>
        <w:t xml:space="preserve"> profile, which </w:t>
      </w:r>
      <w:r w:rsidR="001924F8">
        <w:rPr>
          <w:rFonts w:ascii="CMR10" w:hAnsi="CMR10" w:cs="CMR10" w:hint="eastAsia"/>
          <w:kern w:val="0"/>
          <w:szCs w:val="20"/>
        </w:rPr>
        <w:t xml:space="preserve">is </w:t>
      </w:r>
      <w:r w:rsidR="004C6CD7">
        <w:rPr>
          <w:rFonts w:ascii="CMR10" w:hAnsi="CMR10" w:cs="CMR10" w:hint="eastAsia"/>
          <w:kern w:val="0"/>
          <w:szCs w:val="20"/>
        </w:rPr>
        <w:t xml:space="preserve">faster </w:t>
      </w:r>
      <w:r w:rsidR="006E658A">
        <w:rPr>
          <w:rFonts w:ascii="CMR10" w:hAnsi="CMR10" w:cs="CMR10" w:hint="eastAsia"/>
          <w:kern w:val="0"/>
          <w:szCs w:val="20"/>
        </w:rPr>
        <w:t>than the</w:t>
      </w:r>
      <w:r w:rsidR="00C368EC">
        <w:rPr>
          <w:rFonts w:ascii="CMR10" w:hAnsi="CMR10" w:cs="CMR10" w:hint="eastAsia"/>
          <w:kern w:val="0"/>
          <w:szCs w:val="20"/>
        </w:rPr>
        <w:t xml:space="preserve"> </w:t>
      </w:r>
      <w:r w:rsidR="004C6CD7">
        <w:rPr>
          <w:rFonts w:ascii="CMR10" w:hAnsi="CMR10" w:cs="CMR10" w:hint="eastAsia"/>
          <w:kern w:val="0"/>
          <w:szCs w:val="20"/>
        </w:rPr>
        <w:t>previous estimation of 1.27</w:t>
      </w:r>
      <w:r w:rsidR="00705AFB">
        <w:rPr>
          <w:rFonts w:ascii="CMR10" w:hAnsi="CMR10" w:cs="CMR10" w:hint="eastAsia"/>
          <w:kern w:val="0"/>
          <w:szCs w:val="20"/>
        </w:rPr>
        <w:t xml:space="preserve"> </w:t>
      </w:r>
      <w:r w:rsidR="004C6CD7">
        <w:rPr>
          <w:rFonts w:ascii="CMR10" w:hAnsi="CMR10" w:cs="CMR10" w:hint="eastAsia"/>
          <w:kern w:val="0"/>
          <w:szCs w:val="20"/>
        </w:rPr>
        <w:t>m/Ma from acid-insoluble residue content</w:t>
      </w:r>
      <w:r w:rsidR="000D78AA">
        <w:rPr>
          <w:rFonts w:ascii="CMR10" w:hAnsi="CMR10" w:cs="CMR10" w:hint="eastAsia"/>
          <w:kern w:val="0"/>
          <w:szCs w:val="20"/>
        </w:rPr>
        <w:t xml:space="preserve"> and </w:t>
      </w:r>
      <w:r w:rsidR="0056319D">
        <w:rPr>
          <w:rFonts w:ascii="CMR10" w:hAnsi="CMR10" w:cs="CMR10" w:hint="eastAsia"/>
          <w:kern w:val="0"/>
          <w:szCs w:val="20"/>
        </w:rPr>
        <w:t xml:space="preserve">bedrock </w:t>
      </w:r>
      <w:bookmarkStart w:id="2" w:name="_GoBack"/>
      <w:bookmarkEnd w:id="2"/>
      <w:r w:rsidR="000D78AA">
        <w:rPr>
          <w:rFonts w:ascii="CMR10" w:hAnsi="CMR10" w:cs="CMR10" w:hint="eastAsia"/>
          <w:kern w:val="0"/>
          <w:szCs w:val="20"/>
        </w:rPr>
        <w:t>dissolution rate</w:t>
      </w:r>
      <w:r w:rsidR="004C6CD7">
        <w:rPr>
          <w:rFonts w:ascii="CMR10" w:hAnsi="CMR10" w:cs="CMR10" w:hint="eastAsia"/>
          <w:kern w:val="0"/>
          <w:szCs w:val="20"/>
        </w:rPr>
        <w:t>.</w:t>
      </w:r>
      <w:r w:rsidR="0040558E">
        <w:rPr>
          <w:rFonts w:ascii="CMR10" w:hAnsi="CMR10" w:cs="CMR10" w:hint="eastAsia"/>
          <w:kern w:val="0"/>
          <w:szCs w:val="20"/>
        </w:rPr>
        <w:t xml:space="preserve"> </w:t>
      </w:r>
      <w:r w:rsidR="0040558E">
        <w:rPr>
          <w:rFonts w:ascii="CMR10" w:hAnsi="CMR10" w:cs="CMR10"/>
          <w:kern w:val="0"/>
          <w:szCs w:val="20"/>
        </w:rPr>
        <w:t>T</w:t>
      </w:r>
      <w:r w:rsidR="0040558E">
        <w:rPr>
          <w:rFonts w:ascii="CMR10" w:hAnsi="CMR10" w:cs="CMR10" w:hint="eastAsia"/>
          <w:kern w:val="0"/>
          <w:szCs w:val="20"/>
        </w:rPr>
        <w:t>h</w:t>
      </w:r>
      <w:r w:rsidR="006567C4">
        <w:rPr>
          <w:rFonts w:ascii="CMR10" w:hAnsi="CMR10" w:cs="CMR10" w:hint="eastAsia"/>
          <w:kern w:val="0"/>
          <w:szCs w:val="20"/>
        </w:rPr>
        <w:t>is work</w:t>
      </w:r>
      <w:r w:rsidR="0040558E">
        <w:rPr>
          <w:rFonts w:ascii="CMR10" w:hAnsi="CMR10" w:cs="CMR10" w:hint="eastAsia"/>
          <w:kern w:val="0"/>
          <w:szCs w:val="20"/>
        </w:rPr>
        <w:t xml:space="preserve"> </w:t>
      </w:r>
      <w:r w:rsidR="006567C4">
        <w:rPr>
          <w:rFonts w:ascii="CMR10" w:hAnsi="CMR10" w:cs="CMR10" w:hint="eastAsia"/>
          <w:kern w:val="0"/>
          <w:szCs w:val="20"/>
        </w:rPr>
        <w:t xml:space="preserve">is the first attempt of meteoric </w:t>
      </w:r>
      <w:r w:rsidR="006567C4" w:rsidRPr="006567C4">
        <w:rPr>
          <w:rFonts w:ascii="CMR10" w:hAnsi="CMR10" w:cs="CMR10" w:hint="eastAsia"/>
          <w:kern w:val="0"/>
          <w:szCs w:val="20"/>
          <w:vertAlign w:val="superscript"/>
        </w:rPr>
        <w:t>10</w:t>
      </w:r>
      <w:r w:rsidR="006567C4">
        <w:rPr>
          <w:rFonts w:ascii="CMR10" w:hAnsi="CMR10" w:cs="CMR10" w:hint="eastAsia"/>
          <w:kern w:val="0"/>
          <w:szCs w:val="20"/>
        </w:rPr>
        <w:t xml:space="preserve">Be </w:t>
      </w:r>
      <w:r w:rsidR="002E266D">
        <w:rPr>
          <w:rFonts w:ascii="CMR10" w:hAnsi="CMR10" w:cs="CMR10" w:hint="eastAsia"/>
          <w:kern w:val="0"/>
          <w:szCs w:val="20"/>
        </w:rPr>
        <w:t xml:space="preserve">employed </w:t>
      </w:r>
      <w:r w:rsidR="00CA2506">
        <w:rPr>
          <w:rFonts w:ascii="CMR10" w:hAnsi="CMR10" w:cs="CMR10" w:hint="eastAsia"/>
          <w:kern w:val="0"/>
          <w:szCs w:val="20"/>
        </w:rPr>
        <w:t>on</w:t>
      </w:r>
      <w:r w:rsidR="006567C4">
        <w:rPr>
          <w:rFonts w:ascii="CMR10" w:hAnsi="CMR10" w:cs="CMR10" w:hint="eastAsia"/>
          <w:kern w:val="0"/>
          <w:szCs w:val="20"/>
        </w:rPr>
        <w:t xml:space="preserve"> </w:t>
      </w:r>
      <w:r w:rsidR="00CA2506">
        <w:rPr>
          <w:rFonts w:ascii="CMR10" w:hAnsi="CMR10" w:cs="CMR10" w:hint="eastAsia"/>
          <w:kern w:val="0"/>
          <w:szCs w:val="20"/>
        </w:rPr>
        <w:t xml:space="preserve">the </w:t>
      </w:r>
      <w:r w:rsidR="006567C4">
        <w:rPr>
          <w:rFonts w:ascii="CMR10" w:hAnsi="CMR10" w:cs="CMR10" w:hint="eastAsia"/>
          <w:kern w:val="0"/>
          <w:szCs w:val="20"/>
        </w:rPr>
        <w:t>carbonate regolith</w:t>
      </w:r>
      <w:r w:rsidR="00EE0EFD">
        <w:rPr>
          <w:rFonts w:ascii="CMR10" w:hAnsi="CMR10" w:cs="CMR10" w:hint="eastAsia"/>
          <w:kern w:val="0"/>
          <w:szCs w:val="20"/>
        </w:rPr>
        <w:t>,</w:t>
      </w:r>
      <w:r w:rsidR="006567C4">
        <w:rPr>
          <w:rFonts w:ascii="CMR10" w:hAnsi="CMR10" w:cs="CMR10" w:hint="eastAsia"/>
          <w:kern w:val="0"/>
          <w:szCs w:val="20"/>
        </w:rPr>
        <w:t xml:space="preserve"> </w:t>
      </w:r>
      <w:r w:rsidR="0040558E">
        <w:rPr>
          <w:rFonts w:ascii="CMR10" w:hAnsi="CMR10" w:cs="CMR10" w:hint="eastAsia"/>
          <w:kern w:val="0"/>
          <w:szCs w:val="20"/>
        </w:rPr>
        <w:t>not only provid</w:t>
      </w:r>
      <w:r w:rsidR="00C368EC">
        <w:rPr>
          <w:rFonts w:ascii="CMR10" w:hAnsi="CMR10" w:cs="CMR10" w:hint="eastAsia"/>
          <w:kern w:val="0"/>
          <w:szCs w:val="20"/>
        </w:rPr>
        <w:t>ing</w:t>
      </w:r>
      <w:r w:rsidR="0040558E">
        <w:rPr>
          <w:rFonts w:ascii="CMR10" w:hAnsi="CMR10" w:cs="CMR10" w:hint="eastAsia"/>
          <w:kern w:val="0"/>
          <w:szCs w:val="20"/>
        </w:rPr>
        <w:t xml:space="preserve"> a </w:t>
      </w:r>
      <w:r w:rsidR="00EE0EFD">
        <w:rPr>
          <w:rFonts w:ascii="CMR10" w:hAnsi="CMR10" w:cs="CMR10" w:hint="eastAsia"/>
          <w:kern w:val="0"/>
          <w:szCs w:val="20"/>
        </w:rPr>
        <w:t>choice for the</w:t>
      </w:r>
      <w:r w:rsidR="00EE0EFD" w:rsidRPr="00EE0EFD">
        <w:rPr>
          <w:rFonts w:ascii="CMR10" w:hAnsi="CMR10" w:cs="CMR10" w:hint="eastAsia"/>
          <w:kern w:val="0"/>
          <w:szCs w:val="20"/>
        </w:rPr>
        <w:t xml:space="preserve"> </w:t>
      </w:r>
      <w:r w:rsidR="00EE0EFD">
        <w:rPr>
          <w:rFonts w:ascii="CMR10" w:hAnsi="CMR10" w:cs="CMR10" w:hint="eastAsia"/>
          <w:kern w:val="0"/>
          <w:szCs w:val="20"/>
        </w:rPr>
        <w:t xml:space="preserve">soil study in </w:t>
      </w:r>
      <w:r w:rsidR="00C368EC">
        <w:rPr>
          <w:rFonts w:ascii="CMR10" w:hAnsi="CMR10" w:cs="CMR10" w:hint="eastAsia"/>
          <w:kern w:val="0"/>
          <w:szCs w:val="20"/>
        </w:rPr>
        <w:t xml:space="preserve">the </w:t>
      </w:r>
      <w:r w:rsidR="00EE0EFD">
        <w:rPr>
          <w:rFonts w:ascii="CMR10" w:hAnsi="CMR10" w:cs="CMR10" w:hint="eastAsia"/>
          <w:kern w:val="0"/>
          <w:szCs w:val="20"/>
        </w:rPr>
        <w:t>karst area</w:t>
      </w:r>
      <w:r w:rsidR="00C368EC">
        <w:rPr>
          <w:rFonts w:ascii="CMR10" w:hAnsi="CMR10" w:cs="CMR10" w:hint="eastAsia"/>
          <w:kern w:val="0"/>
          <w:szCs w:val="20"/>
        </w:rPr>
        <w:t xml:space="preserve"> </w:t>
      </w:r>
      <w:r w:rsidR="00EE0EFD">
        <w:rPr>
          <w:rFonts w:ascii="CMR10" w:hAnsi="CMR10" w:cs="CMR10" w:hint="eastAsia"/>
          <w:kern w:val="0"/>
          <w:szCs w:val="20"/>
        </w:rPr>
        <w:t xml:space="preserve">but also </w:t>
      </w:r>
      <w:r w:rsidR="002E266D">
        <w:rPr>
          <w:rFonts w:ascii="CMR10" w:hAnsi="CMR10" w:cs="CMR10" w:hint="eastAsia"/>
          <w:kern w:val="0"/>
          <w:szCs w:val="20"/>
        </w:rPr>
        <w:t>expand</w:t>
      </w:r>
      <w:r w:rsidR="00C368EC">
        <w:rPr>
          <w:rFonts w:ascii="CMR10" w:hAnsi="CMR10" w:cs="CMR10" w:hint="eastAsia"/>
          <w:kern w:val="0"/>
          <w:szCs w:val="20"/>
        </w:rPr>
        <w:t>ing</w:t>
      </w:r>
      <w:r w:rsidR="002E266D">
        <w:rPr>
          <w:rFonts w:ascii="CMR10" w:hAnsi="CMR10" w:cs="CMR10" w:hint="eastAsia"/>
          <w:kern w:val="0"/>
          <w:szCs w:val="20"/>
        </w:rPr>
        <w:t xml:space="preserve"> the knowledge of meteoric </w:t>
      </w:r>
      <w:r w:rsidR="002E266D" w:rsidRPr="002E266D">
        <w:rPr>
          <w:rFonts w:ascii="CMR10" w:hAnsi="CMR10" w:cs="CMR10" w:hint="eastAsia"/>
          <w:kern w:val="0"/>
          <w:szCs w:val="20"/>
          <w:vertAlign w:val="superscript"/>
        </w:rPr>
        <w:t>10</w:t>
      </w:r>
      <w:r w:rsidR="002E266D">
        <w:rPr>
          <w:rFonts w:ascii="CMR10" w:hAnsi="CMR10" w:cs="CMR10" w:hint="eastAsia"/>
          <w:kern w:val="0"/>
          <w:szCs w:val="20"/>
        </w:rPr>
        <w:t>Be geochemical behaviors in different soil types.</w:t>
      </w:r>
      <w:r w:rsidR="00EE0EFD">
        <w:rPr>
          <w:rFonts w:ascii="CMR10" w:hAnsi="CMR10" w:cs="CMR10" w:hint="eastAsia"/>
          <w:kern w:val="0"/>
          <w:szCs w:val="20"/>
        </w:rPr>
        <w:t xml:space="preserve"> </w:t>
      </w:r>
      <w:r w:rsidR="0040558E">
        <w:rPr>
          <w:rFonts w:ascii="CMR10" w:hAnsi="CMR10" w:cs="CMR10" w:hint="eastAsia"/>
          <w:kern w:val="0"/>
          <w:szCs w:val="20"/>
        </w:rPr>
        <w:t xml:space="preserve"> </w:t>
      </w:r>
    </w:p>
    <w:sectPr w:rsidR="00616C55" w:rsidRPr="00B8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23" w:rsidRDefault="00832723" w:rsidP="00BC52C5">
      <w:r>
        <w:separator/>
      </w:r>
    </w:p>
  </w:endnote>
  <w:endnote w:type="continuationSeparator" w:id="0">
    <w:p w:rsidR="00832723" w:rsidRDefault="00832723" w:rsidP="00BC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23" w:rsidRDefault="00832723" w:rsidP="00BC52C5">
      <w:r>
        <w:separator/>
      </w:r>
    </w:p>
  </w:footnote>
  <w:footnote w:type="continuationSeparator" w:id="0">
    <w:p w:rsidR="00832723" w:rsidRDefault="00832723" w:rsidP="00BC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2D"/>
    <w:rsid w:val="00046002"/>
    <w:rsid w:val="000D78AA"/>
    <w:rsid w:val="00120FA8"/>
    <w:rsid w:val="001924F8"/>
    <w:rsid w:val="001F1927"/>
    <w:rsid w:val="002E266D"/>
    <w:rsid w:val="0031592A"/>
    <w:rsid w:val="0040558E"/>
    <w:rsid w:val="00431612"/>
    <w:rsid w:val="0043778D"/>
    <w:rsid w:val="0047066D"/>
    <w:rsid w:val="004C6CD7"/>
    <w:rsid w:val="00515D1B"/>
    <w:rsid w:val="0056319D"/>
    <w:rsid w:val="00566883"/>
    <w:rsid w:val="00584F33"/>
    <w:rsid w:val="00616C55"/>
    <w:rsid w:val="00630E90"/>
    <w:rsid w:val="006567C4"/>
    <w:rsid w:val="006907A6"/>
    <w:rsid w:val="006E658A"/>
    <w:rsid w:val="00705399"/>
    <w:rsid w:val="00705AFB"/>
    <w:rsid w:val="007976EE"/>
    <w:rsid w:val="00832723"/>
    <w:rsid w:val="00964568"/>
    <w:rsid w:val="0098482D"/>
    <w:rsid w:val="009A5450"/>
    <w:rsid w:val="009B2104"/>
    <w:rsid w:val="009B2E0E"/>
    <w:rsid w:val="00A01603"/>
    <w:rsid w:val="00A16ABC"/>
    <w:rsid w:val="00A1753E"/>
    <w:rsid w:val="00A21B5E"/>
    <w:rsid w:val="00A4022D"/>
    <w:rsid w:val="00A760D5"/>
    <w:rsid w:val="00A926A2"/>
    <w:rsid w:val="00AA4D8B"/>
    <w:rsid w:val="00AA5374"/>
    <w:rsid w:val="00AB3567"/>
    <w:rsid w:val="00AC586E"/>
    <w:rsid w:val="00AE70E5"/>
    <w:rsid w:val="00AF6437"/>
    <w:rsid w:val="00B738E4"/>
    <w:rsid w:val="00B8490E"/>
    <w:rsid w:val="00BB3E52"/>
    <w:rsid w:val="00BB6FD3"/>
    <w:rsid w:val="00BC52C5"/>
    <w:rsid w:val="00C368EC"/>
    <w:rsid w:val="00C74441"/>
    <w:rsid w:val="00CA2506"/>
    <w:rsid w:val="00CD3692"/>
    <w:rsid w:val="00D22554"/>
    <w:rsid w:val="00D873CF"/>
    <w:rsid w:val="00D94434"/>
    <w:rsid w:val="00D948E1"/>
    <w:rsid w:val="00E111DF"/>
    <w:rsid w:val="00E85ACC"/>
    <w:rsid w:val="00E872F6"/>
    <w:rsid w:val="00EE0EFD"/>
    <w:rsid w:val="00EE61AC"/>
    <w:rsid w:val="00F2717A"/>
    <w:rsid w:val="00F3271F"/>
    <w:rsid w:val="00FC2804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301</Words>
  <Characters>1719</Characters>
  <Application>Microsoft Office Word</Application>
  <DocSecurity>0</DocSecurity>
  <Lines>14</Lines>
  <Paragraphs>4</Paragraphs>
  <ScaleCrop>false</ScaleCrop>
  <Company>Lenovo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</dc:creator>
  <cp:keywords/>
  <dc:description/>
  <cp:lastModifiedBy>liuyu</cp:lastModifiedBy>
  <cp:revision>33</cp:revision>
  <dcterms:created xsi:type="dcterms:W3CDTF">2024-04-24T03:42:00Z</dcterms:created>
  <dcterms:modified xsi:type="dcterms:W3CDTF">2024-08-22T03:03:00Z</dcterms:modified>
</cp:coreProperties>
</file>