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F" w:rsidRDefault="00D22A71" w:rsidP="00D22A71">
      <w:pPr>
        <w:jc w:val="center"/>
        <w:rPr>
          <w:b/>
          <w:sz w:val="28"/>
        </w:rPr>
      </w:pPr>
      <w:r w:rsidRPr="00D22A71">
        <w:rPr>
          <w:b/>
          <w:sz w:val="28"/>
        </w:rPr>
        <w:t>A</w:t>
      </w:r>
      <w:r w:rsidRPr="00D22A71">
        <w:rPr>
          <w:rFonts w:hint="eastAsia"/>
          <w:b/>
          <w:sz w:val="28"/>
        </w:rPr>
        <w:t xml:space="preserve"> new 1 MV AMS facility </w:t>
      </w:r>
      <w:r w:rsidR="0043116D">
        <w:rPr>
          <w:rFonts w:hint="eastAsia"/>
          <w:b/>
          <w:sz w:val="28"/>
        </w:rPr>
        <w:t>at</w:t>
      </w:r>
      <w:r w:rsidRPr="00D22A71">
        <w:rPr>
          <w:rFonts w:hint="eastAsia"/>
          <w:b/>
          <w:sz w:val="28"/>
        </w:rPr>
        <w:t xml:space="preserve"> </w:t>
      </w:r>
      <w:r w:rsidR="00415DFA">
        <w:rPr>
          <w:rFonts w:hint="eastAsia"/>
          <w:b/>
          <w:sz w:val="28"/>
        </w:rPr>
        <w:t xml:space="preserve">IGCAS in </w:t>
      </w:r>
      <w:r w:rsidRPr="00D22A71">
        <w:rPr>
          <w:rFonts w:hint="eastAsia"/>
          <w:b/>
          <w:sz w:val="28"/>
        </w:rPr>
        <w:t>Guiyang, China</w:t>
      </w:r>
    </w:p>
    <w:p w:rsidR="00D22A71" w:rsidRPr="00510124" w:rsidRDefault="00BF5021" w:rsidP="00D22A71">
      <w:pPr>
        <w:spacing w:line="480" w:lineRule="auto"/>
        <w:jc w:val="center"/>
      </w:pPr>
      <w:r>
        <w:rPr>
          <w:rFonts w:hint="eastAsia"/>
        </w:rPr>
        <w:t>Liu</w:t>
      </w:r>
      <w:r w:rsidRPr="00D22A71">
        <w:rPr>
          <w:rFonts w:hint="eastAsia"/>
        </w:rPr>
        <w:t xml:space="preserve"> </w:t>
      </w:r>
      <w:r w:rsidR="00E979AE" w:rsidRPr="00D22A71">
        <w:rPr>
          <w:rFonts w:hint="eastAsia"/>
        </w:rPr>
        <w:t>Yu</w:t>
      </w:r>
      <w:r w:rsidR="00132C4F" w:rsidRPr="00132C4F">
        <w:rPr>
          <w:rFonts w:hint="eastAsia"/>
          <w:vertAlign w:val="superscript"/>
        </w:rPr>
        <w:t>1</w:t>
      </w:r>
      <w:r w:rsidR="00D22A71" w:rsidRPr="00D22A71">
        <w:rPr>
          <w:rFonts w:hint="eastAsia"/>
        </w:rPr>
        <w:t xml:space="preserve">, </w:t>
      </w:r>
      <w:r>
        <w:rPr>
          <w:rFonts w:hint="eastAsia"/>
        </w:rPr>
        <w:t>Yang</w:t>
      </w:r>
      <w:r w:rsidRPr="00D22A71">
        <w:rPr>
          <w:rFonts w:hint="eastAsia"/>
        </w:rPr>
        <w:t xml:space="preserve"> </w:t>
      </w:r>
      <w:r w:rsidR="00E979AE" w:rsidRPr="00D22A71">
        <w:rPr>
          <w:rFonts w:hint="eastAsia"/>
        </w:rPr>
        <w:t>Haiquan</w:t>
      </w:r>
      <w:r w:rsidR="00132C4F" w:rsidRPr="00132C4F">
        <w:rPr>
          <w:rFonts w:hint="eastAsia"/>
          <w:vertAlign w:val="superscript"/>
        </w:rPr>
        <w:t>1</w:t>
      </w:r>
      <w:r w:rsidR="00D22A71" w:rsidRPr="00D22A71">
        <w:rPr>
          <w:rFonts w:hint="eastAsia"/>
        </w:rPr>
        <w:t xml:space="preserve">, </w:t>
      </w:r>
      <w:r>
        <w:rPr>
          <w:rFonts w:hint="eastAsia"/>
        </w:rPr>
        <w:t>Yin</w:t>
      </w:r>
      <w:r w:rsidRPr="00D22A71">
        <w:rPr>
          <w:rFonts w:hint="eastAsia"/>
        </w:rPr>
        <w:t xml:space="preserve"> </w:t>
      </w:r>
      <w:r w:rsidR="00E979AE" w:rsidRPr="00D22A71">
        <w:rPr>
          <w:rFonts w:hint="eastAsia"/>
        </w:rPr>
        <w:t>Zuoying</w:t>
      </w:r>
      <w:r w:rsidR="00132C4F" w:rsidRPr="00132C4F">
        <w:rPr>
          <w:rFonts w:hint="eastAsia"/>
          <w:vertAlign w:val="superscript"/>
        </w:rPr>
        <w:t>1</w:t>
      </w:r>
      <w:r w:rsidR="00510124">
        <w:rPr>
          <w:rFonts w:hint="eastAsia"/>
        </w:rPr>
        <w:t>, Wang Shijie</w:t>
      </w:r>
      <w:r w:rsidR="00510124" w:rsidRPr="00510124">
        <w:rPr>
          <w:rFonts w:hint="eastAsia"/>
          <w:vertAlign w:val="superscript"/>
        </w:rPr>
        <w:t>1</w:t>
      </w:r>
    </w:p>
    <w:p w:rsidR="00D22A71" w:rsidRPr="00D22A71" w:rsidRDefault="00132C4F" w:rsidP="00D22A71">
      <w:pPr>
        <w:spacing w:line="480" w:lineRule="auto"/>
        <w:jc w:val="center"/>
        <w:rPr>
          <w:sz w:val="21"/>
        </w:rPr>
      </w:pPr>
      <w:r>
        <w:rPr>
          <w:rFonts w:hint="eastAsia"/>
          <w:sz w:val="21"/>
        </w:rPr>
        <w:t xml:space="preserve">1 </w:t>
      </w:r>
      <w:r w:rsidR="00D22A71" w:rsidRPr="00D22A71">
        <w:rPr>
          <w:sz w:val="21"/>
        </w:rPr>
        <w:t xml:space="preserve">State </w:t>
      </w:r>
      <w:bookmarkStart w:id="0" w:name="OLE_LINK45"/>
      <w:bookmarkStart w:id="1" w:name="OLE_LINK44"/>
      <w:r w:rsidR="00D22A71" w:rsidRPr="00D22A71">
        <w:rPr>
          <w:sz w:val="21"/>
        </w:rPr>
        <w:t xml:space="preserve">Key Laboratory of Environmental Geochemistry, Institute of Geochemistry, </w:t>
      </w:r>
      <w:bookmarkStart w:id="2" w:name="OLE_LINK83"/>
      <w:bookmarkStart w:id="3" w:name="OLE_LINK82"/>
      <w:r w:rsidR="00D22A71" w:rsidRPr="00D22A71">
        <w:rPr>
          <w:sz w:val="21"/>
        </w:rPr>
        <w:t>Chinese Academy of Sciences</w:t>
      </w:r>
      <w:bookmarkEnd w:id="2"/>
      <w:bookmarkEnd w:id="3"/>
      <w:r w:rsidR="00D22A71" w:rsidRPr="00D22A71">
        <w:rPr>
          <w:sz w:val="21"/>
        </w:rPr>
        <w:t>, Guiyang</w:t>
      </w:r>
      <w:r w:rsidR="00D22A71" w:rsidRPr="00D22A71">
        <w:rPr>
          <w:rFonts w:hint="eastAsia"/>
          <w:sz w:val="21"/>
        </w:rPr>
        <w:t>,</w:t>
      </w:r>
      <w:r w:rsidR="00D22A71" w:rsidRPr="00D22A71">
        <w:rPr>
          <w:sz w:val="21"/>
        </w:rPr>
        <w:t xml:space="preserve"> 550081, China</w:t>
      </w:r>
    </w:p>
    <w:bookmarkEnd w:id="0"/>
    <w:bookmarkEnd w:id="1"/>
    <w:p w:rsidR="00D22A71" w:rsidRDefault="00D22A71" w:rsidP="00D22A71">
      <w:pPr>
        <w:jc w:val="center"/>
      </w:pPr>
    </w:p>
    <w:p w:rsidR="00125FA6" w:rsidRPr="00132C4F" w:rsidRDefault="0043116D" w:rsidP="00C2763E">
      <w:pPr>
        <w:spacing w:line="360" w:lineRule="auto"/>
      </w:pPr>
      <w:r>
        <w:rPr>
          <w:rFonts w:hint="eastAsia"/>
        </w:rPr>
        <w:t>Institute of Geochemistry, Chinese Academy of Sciences</w:t>
      </w:r>
      <w:r w:rsidR="00C2763E">
        <w:rPr>
          <w:rFonts w:hint="eastAsia"/>
        </w:rPr>
        <w:t xml:space="preserve"> (IGCAS)</w:t>
      </w:r>
      <w:r>
        <w:rPr>
          <w:rFonts w:hint="eastAsia"/>
        </w:rPr>
        <w:t xml:space="preserve">, has installed a universal 1 MV AMS </w:t>
      </w:r>
      <w:r w:rsidR="00C2763E">
        <w:rPr>
          <w:rFonts w:hint="eastAsia"/>
        </w:rPr>
        <w:t>in February 2022</w:t>
      </w:r>
      <w:r>
        <w:rPr>
          <w:rFonts w:hint="eastAsia"/>
        </w:rPr>
        <w:t xml:space="preserve">. </w:t>
      </w:r>
      <w:r>
        <w:t>M</w:t>
      </w:r>
      <w:r>
        <w:rPr>
          <w:rFonts w:hint="eastAsia"/>
        </w:rPr>
        <w:t>anufactured by National El</w:t>
      </w:r>
      <w:r w:rsidR="00F26BE7">
        <w:rPr>
          <w:rFonts w:hint="eastAsia"/>
        </w:rPr>
        <w:t xml:space="preserve">ectrostatics Corporation, the United States of America, it is equipped with a 40 </w:t>
      </w:r>
      <w:r w:rsidR="00C2763E">
        <w:rPr>
          <w:rFonts w:hint="eastAsia"/>
        </w:rPr>
        <w:t>cathodes</w:t>
      </w:r>
      <w:r w:rsidR="00F26BE7">
        <w:rPr>
          <w:rFonts w:hint="eastAsia"/>
        </w:rPr>
        <w:t xml:space="preserve"> </w:t>
      </w:r>
      <w:r w:rsidR="00C2763E">
        <w:rPr>
          <w:rFonts w:hint="eastAsia"/>
        </w:rPr>
        <w:t xml:space="preserve">MC-SNICS </w:t>
      </w:r>
      <w:r w:rsidR="00F26BE7">
        <w:rPr>
          <w:rFonts w:hint="eastAsia"/>
        </w:rPr>
        <w:t xml:space="preserve">ion </w:t>
      </w:r>
      <w:r w:rsidR="00F26BE7">
        <w:t>source</w:t>
      </w:r>
      <w:r w:rsidR="00F26BE7">
        <w:rPr>
          <w:rFonts w:hint="eastAsia"/>
        </w:rPr>
        <w:t>, a 90</w:t>
      </w:r>
      <w:r w:rsidR="00F26BE7" w:rsidRPr="00F26BE7">
        <w:t>°</w:t>
      </w:r>
      <w:r w:rsidR="00F26BE7">
        <w:rPr>
          <w:rFonts w:hint="eastAsia"/>
        </w:rPr>
        <w:t xml:space="preserve"> injection magnet (mass energy product 5 </w:t>
      </w:r>
      <w:proofErr w:type="spellStart"/>
      <w:r w:rsidR="00F26BE7">
        <w:rPr>
          <w:rFonts w:hint="eastAsia"/>
        </w:rPr>
        <w:t>amu</w:t>
      </w:r>
      <w:proofErr w:type="spellEnd"/>
      <w:r w:rsidR="00F26BE7">
        <w:rPr>
          <w:rFonts w:hint="eastAsia"/>
        </w:rPr>
        <w:t xml:space="preserve">-MeV), </w:t>
      </w:r>
      <w:r w:rsidR="002B2308">
        <w:rPr>
          <w:rFonts w:hint="eastAsia"/>
        </w:rPr>
        <w:t xml:space="preserve">a model 3SDH-1 </w:t>
      </w:r>
      <w:proofErr w:type="spellStart"/>
      <w:r w:rsidR="002B2308">
        <w:rPr>
          <w:rFonts w:hint="eastAsia"/>
        </w:rPr>
        <w:t>pelletron</w:t>
      </w:r>
      <w:proofErr w:type="spellEnd"/>
      <w:r w:rsidR="002B2308">
        <w:rPr>
          <w:rFonts w:hint="eastAsia"/>
        </w:rPr>
        <w:t xml:space="preserve"> accelerator, </w:t>
      </w:r>
      <w:r w:rsidR="00F26BE7">
        <w:rPr>
          <w:rFonts w:hint="eastAsia"/>
        </w:rPr>
        <w:t>a 90</w:t>
      </w:r>
      <w:r w:rsidR="00F26BE7" w:rsidRPr="00F26BE7">
        <w:t>°</w:t>
      </w:r>
      <w:r w:rsidR="00F26BE7">
        <w:rPr>
          <w:rFonts w:hint="eastAsia"/>
        </w:rPr>
        <w:t xml:space="preserve"> high energy analysis magnet (mass energy product 36 </w:t>
      </w:r>
      <w:proofErr w:type="spellStart"/>
      <w:r w:rsidR="00F26BE7">
        <w:rPr>
          <w:rFonts w:hint="eastAsia"/>
        </w:rPr>
        <w:t>amu</w:t>
      </w:r>
      <w:proofErr w:type="spellEnd"/>
      <w:r w:rsidR="00F26BE7">
        <w:rPr>
          <w:rFonts w:hint="eastAsia"/>
        </w:rPr>
        <w:t>-MeV), a 90</w:t>
      </w:r>
      <w:r w:rsidR="00F26BE7" w:rsidRPr="00F26BE7">
        <w:t>°</w:t>
      </w:r>
      <w:r w:rsidR="00F26BE7">
        <w:rPr>
          <w:rFonts w:hint="eastAsia"/>
        </w:rPr>
        <w:t>, 1.00 meter radius electrostatic spherical analyzer, a 45</w:t>
      </w:r>
      <w:r w:rsidR="00F26BE7" w:rsidRPr="00F26BE7">
        <w:t>°</w:t>
      </w:r>
      <w:r w:rsidR="00F26BE7">
        <w:rPr>
          <w:rFonts w:hint="eastAsia"/>
        </w:rPr>
        <w:t xml:space="preserve"> B/Be separation magnet (mass energy product 36 </w:t>
      </w:r>
      <w:proofErr w:type="spellStart"/>
      <w:r w:rsidR="00F26BE7">
        <w:rPr>
          <w:rFonts w:hint="eastAsia"/>
        </w:rPr>
        <w:t>amu</w:t>
      </w:r>
      <w:proofErr w:type="spellEnd"/>
      <w:r w:rsidR="00F26BE7">
        <w:rPr>
          <w:rFonts w:hint="eastAsia"/>
        </w:rPr>
        <w:t xml:space="preserve">-MeV) and a </w:t>
      </w:r>
      <w:r w:rsidR="002B2308">
        <w:rPr>
          <w:rFonts w:hint="eastAsia"/>
        </w:rPr>
        <w:t xml:space="preserve">2 channel gas detector. </w:t>
      </w:r>
      <w:r w:rsidR="002B2308">
        <w:t>I</w:t>
      </w:r>
      <w:r w:rsidR="002B2308">
        <w:rPr>
          <w:rFonts w:hint="eastAsia"/>
        </w:rPr>
        <w:t xml:space="preserve">t is designed </w:t>
      </w:r>
      <w:r w:rsidR="006D424B">
        <w:rPr>
          <w:rFonts w:hint="eastAsia"/>
        </w:rPr>
        <w:t>for high precision</w:t>
      </w:r>
      <w:r w:rsidR="002B2308">
        <w:rPr>
          <w:rFonts w:hint="eastAsia"/>
        </w:rPr>
        <w:t xml:space="preserve"> </w:t>
      </w:r>
      <w:r w:rsidR="006D424B">
        <w:rPr>
          <w:rFonts w:hint="eastAsia"/>
        </w:rPr>
        <w:t>measurement of</w:t>
      </w:r>
      <w:r w:rsidR="002B2308">
        <w:rPr>
          <w:rFonts w:hint="eastAsia"/>
        </w:rPr>
        <w:t xml:space="preserve"> isotopes </w:t>
      </w:r>
      <w:r w:rsidR="002B2308" w:rsidRPr="00415DFA">
        <w:rPr>
          <w:rFonts w:hint="eastAsia"/>
          <w:vertAlign w:val="superscript"/>
        </w:rPr>
        <w:t>10</w:t>
      </w:r>
      <w:r w:rsidR="002B2308">
        <w:rPr>
          <w:rFonts w:hint="eastAsia"/>
        </w:rPr>
        <w:t xml:space="preserve">Be, </w:t>
      </w:r>
      <w:r w:rsidR="002B2308" w:rsidRPr="002B2308">
        <w:rPr>
          <w:rFonts w:hint="eastAsia"/>
          <w:vertAlign w:val="superscript"/>
        </w:rPr>
        <w:t>14</w:t>
      </w:r>
      <w:r w:rsidR="002B2308">
        <w:rPr>
          <w:rFonts w:hint="eastAsia"/>
        </w:rPr>
        <w:t xml:space="preserve">C, </w:t>
      </w:r>
      <w:r w:rsidR="002B2308" w:rsidRPr="002B2308">
        <w:rPr>
          <w:rFonts w:hint="eastAsia"/>
          <w:vertAlign w:val="superscript"/>
        </w:rPr>
        <w:t>26</w:t>
      </w:r>
      <w:r w:rsidR="002B2308">
        <w:rPr>
          <w:rFonts w:hint="eastAsia"/>
        </w:rPr>
        <w:t xml:space="preserve">Al and </w:t>
      </w:r>
      <w:r w:rsidR="002B2308" w:rsidRPr="002B2308">
        <w:rPr>
          <w:rFonts w:hint="eastAsia"/>
          <w:vertAlign w:val="superscript"/>
        </w:rPr>
        <w:t>41</w:t>
      </w:r>
      <w:r w:rsidR="002B2308">
        <w:rPr>
          <w:rFonts w:hint="eastAsia"/>
        </w:rPr>
        <w:t xml:space="preserve">Ca. </w:t>
      </w:r>
      <w:r w:rsidR="006828CB">
        <w:rPr>
          <w:rFonts w:hint="eastAsia"/>
        </w:rPr>
        <w:t>A clean chemistry lab</w:t>
      </w:r>
      <w:r w:rsidR="006D424B">
        <w:rPr>
          <w:rFonts w:hint="eastAsia"/>
        </w:rPr>
        <w:t xml:space="preserve">oratory has been developed for </w:t>
      </w:r>
      <w:r w:rsidR="006D424B" w:rsidRPr="006D424B">
        <w:rPr>
          <w:rFonts w:hint="eastAsia"/>
          <w:vertAlign w:val="superscript"/>
        </w:rPr>
        <w:t>10</w:t>
      </w:r>
      <w:r w:rsidR="006D424B">
        <w:rPr>
          <w:rFonts w:hint="eastAsia"/>
        </w:rPr>
        <w:t xml:space="preserve">Be and </w:t>
      </w:r>
      <w:r w:rsidR="006D424B" w:rsidRPr="006D424B">
        <w:rPr>
          <w:rFonts w:hint="eastAsia"/>
          <w:vertAlign w:val="superscript"/>
        </w:rPr>
        <w:t>26</w:t>
      </w:r>
      <w:r w:rsidR="006D424B">
        <w:rPr>
          <w:rFonts w:hint="eastAsia"/>
        </w:rPr>
        <w:t xml:space="preserve">Al chemical processing of samples. </w:t>
      </w:r>
      <w:r w:rsidR="006D424B">
        <w:t>I</w:t>
      </w:r>
      <w:r w:rsidR="006D424B">
        <w:rPr>
          <w:rFonts w:hint="eastAsia"/>
        </w:rPr>
        <w:t xml:space="preserve">n addition, a sample preparation laboratory with automatic graphitization equipment </w:t>
      </w:r>
      <w:r w:rsidR="00AF1EAC">
        <w:rPr>
          <w:rFonts w:hint="eastAsia"/>
        </w:rPr>
        <w:t xml:space="preserve">(Aeon CEGS 12X) </w:t>
      </w:r>
      <w:r w:rsidR="006D424B">
        <w:rPr>
          <w:rFonts w:hint="eastAsia"/>
        </w:rPr>
        <w:t xml:space="preserve">has also been setup for carbon sample preparation. </w:t>
      </w:r>
      <w:r w:rsidR="008D2F27">
        <w:rPr>
          <w:rFonts w:hint="eastAsia"/>
        </w:rPr>
        <w:t xml:space="preserve">Chemical procedural blanks of all the three isotope ratios can </w:t>
      </w:r>
      <w:r w:rsidR="00251A59">
        <w:rPr>
          <w:rFonts w:hint="eastAsia"/>
        </w:rPr>
        <w:t xml:space="preserve">be </w:t>
      </w:r>
      <w:r w:rsidR="008D2F27">
        <w:rPr>
          <w:rFonts w:hint="eastAsia"/>
        </w:rPr>
        <w:t>routinely lower than 5</w:t>
      </w:r>
      <w:r w:rsidR="008D2F27" w:rsidRPr="008D2F27">
        <w:rPr>
          <w:rFonts w:ascii="LMMathSymbols10-Regular" w:hAnsi="LMMathSymbols10-Regular" w:cs="LMMathSymbols10-Regular"/>
          <w:kern w:val="0"/>
          <w:szCs w:val="20"/>
        </w:rPr>
        <w:t>×</w:t>
      </w:r>
      <w:r w:rsidR="008D2F27" w:rsidRPr="008D2F27">
        <w:rPr>
          <w:rFonts w:ascii="CMR10" w:hAnsi="CMR10" w:cs="CMR10"/>
          <w:kern w:val="0"/>
          <w:szCs w:val="20"/>
        </w:rPr>
        <w:t>10</w:t>
      </w:r>
      <w:r w:rsidR="008D2F27" w:rsidRPr="008D2F27">
        <w:rPr>
          <w:rFonts w:ascii="CMR10" w:hAnsi="CMR10" w:cs="CMR10" w:hint="eastAsia"/>
          <w:kern w:val="0"/>
          <w:szCs w:val="20"/>
          <w:vertAlign w:val="superscript"/>
        </w:rPr>
        <w:t>-15</w:t>
      </w:r>
      <w:r w:rsidR="008D2F27">
        <w:rPr>
          <w:rFonts w:ascii="CMR10" w:hAnsi="CMR10" w:cs="CMR10" w:hint="eastAsia"/>
          <w:kern w:val="0"/>
          <w:szCs w:val="20"/>
        </w:rPr>
        <w:t>.</w:t>
      </w:r>
      <w:r w:rsidR="008D2F27">
        <w:rPr>
          <w:rFonts w:hint="eastAsia"/>
        </w:rPr>
        <w:t xml:space="preserve"> </w:t>
      </w:r>
      <w:r w:rsidR="00251A59">
        <w:t>F</w:t>
      </w:r>
      <w:r w:rsidR="00AC3EE6">
        <w:rPr>
          <w:rFonts w:hint="eastAsia"/>
        </w:rPr>
        <w:t>urthermore, performance</w:t>
      </w:r>
      <w:r w:rsidR="00251A59">
        <w:rPr>
          <w:rFonts w:hint="eastAsia"/>
        </w:rPr>
        <w:t xml:space="preserve"> </w:t>
      </w:r>
      <w:r w:rsidR="005B3BE9">
        <w:rPr>
          <w:rFonts w:hint="eastAsia"/>
        </w:rPr>
        <w:t xml:space="preserve">data for </w:t>
      </w:r>
      <w:r w:rsidR="005B3BE9" w:rsidRPr="005B3BE9">
        <w:rPr>
          <w:rFonts w:hint="eastAsia"/>
          <w:vertAlign w:val="superscript"/>
        </w:rPr>
        <w:t>10</w:t>
      </w:r>
      <w:r w:rsidR="005B3BE9">
        <w:rPr>
          <w:rFonts w:hint="eastAsia"/>
        </w:rPr>
        <w:t xml:space="preserve">Be, </w:t>
      </w:r>
      <w:r w:rsidR="005B3BE9" w:rsidRPr="005B3BE9">
        <w:rPr>
          <w:rFonts w:hint="eastAsia"/>
          <w:vertAlign w:val="superscript"/>
        </w:rPr>
        <w:t>14</w:t>
      </w:r>
      <w:r w:rsidR="005B3BE9">
        <w:rPr>
          <w:rFonts w:hint="eastAsia"/>
        </w:rPr>
        <w:t xml:space="preserve">C and </w:t>
      </w:r>
      <w:r w:rsidR="005B3BE9" w:rsidRPr="005B3BE9">
        <w:rPr>
          <w:rFonts w:hint="eastAsia"/>
          <w:vertAlign w:val="superscript"/>
        </w:rPr>
        <w:t>26</w:t>
      </w:r>
      <w:r w:rsidR="005B3BE9">
        <w:rPr>
          <w:rFonts w:hint="eastAsia"/>
        </w:rPr>
        <w:t>Al and</w:t>
      </w:r>
      <w:r w:rsidR="00285904">
        <w:rPr>
          <w:rFonts w:hint="eastAsia"/>
        </w:rPr>
        <w:t xml:space="preserve"> </w:t>
      </w:r>
      <w:r w:rsidR="005B3BE9">
        <w:rPr>
          <w:rFonts w:hint="eastAsia"/>
        </w:rPr>
        <w:t>machine background will be</w:t>
      </w:r>
      <w:r w:rsidR="00251A59">
        <w:rPr>
          <w:rFonts w:hint="eastAsia"/>
        </w:rPr>
        <w:t xml:space="preserve"> reported</w:t>
      </w:r>
      <w:r w:rsidR="005B3BE9" w:rsidRPr="005B3BE9">
        <w:rPr>
          <w:rFonts w:hint="eastAsia"/>
        </w:rPr>
        <w:t xml:space="preserve"> </w:t>
      </w:r>
      <w:r w:rsidR="005B3BE9">
        <w:rPr>
          <w:rFonts w:hint="eastAsia"/>
        </w:rPr>
        <w:t>as well</w:t>
      </w:r>
      <w:r w:rsidR="00251A59">
        <w:rPr>
          <w:rFonts w:hint="eastAsia"/>
        </w:rPr>
        <w:t xml:space="preserve">. </w:t>
      </w:r>
      <w:bookmarkStart w:id="4" w:name="_GoBack"/>
      <w:bookmarkEnd w:id="4"/>
    </w:p>
    <w:sectPr w:rsidR="00125FA6" w:rsidRPr="001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F5" w:rsidRDefault="007A47F5" w:rsidP="00D22A71">
      <w:r>
        <w:separator/>
      </w:r>
    </w:p>
  </w:endnote>
  <w:endnote w:type="continuationSeparator" w:id="0">
    <w:p w:rsidR="007A47F5" w:rsidRDefault="007A47F5" w:rsidP="00D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athSymbols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F5" w:rsidRDefault="007A47F5" w:rsidP="00D22A71">
      <w:r>
        <w:separator/>
      </w:r>
    </w:p>
  </w:footnote>
  <w:footnote w:type="continuationSeparator" w:id="0">
    <w:p w:rsidR="007A47F5" w:rsidRDefault="007A47F5" w:rsidP="00D2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D"/>
    <w:rsid w:val="00125FA6"/>
    <w:rsid w:val="00132C4F"/>
    <w:rsid w:val="00251A59"/>
    <w:rsid w:val="00285904"/>
    <w:rsid w:val="002B2308"/>
    <w:rsid w:val="002D74FC"/>
    <w:rsid w:val="00415DFA"/>
    <w:rsid w:val="00416CDA"/>
    <w:rsid w:val="0043116D"/>
    <w:rsid w:val="00510124"/>
    <w:rsid w:val="005B3BE9"/>
    <w:rsid w:val="006828CB"/>
    <w:rsid w:val="006D424B"/>
    <w:rsid w:val="007A47F5"/>
    <w:rsid w:val="008D2F27"/>
    <w:rsid w:val="008F57AA"/>
    <w:rsid w:val="0097098D"/>
    <w:rsid w:val="00AC3EE6"/>
    <w:rsid w:val="00AF1EAC"/>
    <w:rsid w:val="00BF5021"/>
    <w:rsid w:val="00C2763E"/>
    <w:rsid w:val="00D22A71"/>
    <w:rsid w:val="00D9316C"/>
    <w:rsid w:val="00E979AE"/>
    <w:rsid w:val="00F26BE7"/>
    <w:rsid w:val="00F3271F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1138</Characters>
  <Application>Microsoft Office Word</Application>
  <DocSecurity>0</DocSecurity>
  <Lines>9</Lines>
  <Paragraphs>2</Paragraphs>
  <ScaleCrop>false</ScaleCrop>
  <Company>Lenovo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</dc:creator>
  <cp:keywords/>
  <dc:description/>
  <cp:lastModifiedBy>liuyu</cp:lastModifiedBy>
  <cp:revision>14</cp:revision>
  <dcterms:created xsi:type="dcterms:W3CDTF">2024-04-24T01:20:00Z</dcterms:created>
  <dcterms:modified xsi:type="dcterms:W3CDTF">2024-04-24T05:44:00Z</dcterms:modified>
</cp:coreProperties>
</file>