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4960" w14:textId="5C6AA6E3" w:rsidR="00514966" w:rsidRDefault="00514966" w:rsidP="00514966">
      <w:pPr>
        <w:jc w:val="center"/>
      </w:pPr>
      <w:r>
        <w:rPr>
          <w:rFonts w:ascii="黑体" w:eastAsia="黑体" w:hAnsi="黑体" w:hint="eastAsia"/>
          <w:kern w:val="0"/>
          <w:sz w:val="32"/>
          <w:szCs w:val="32"/>
        </w:rPr>
        <w:t>预算说明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7"/>
      </w:tblGrid>
      <w:tr w:rsidR="003739DA" w14:paraId="57D34E9E" w14:textId="77777777" w:rsidTr="00514966">
        <w:trPr>
          <w:trHeight w:val="10726"/>
          <w:jc w:val="center"/>
        </w:trPr>
        <w:tc>
          <w:tcPr>
            <w:tcW w:w="8557" w:type="dxa"/>
            <w:tcBorders>
              <w:top w:val="single" w:sz="4" w:space="0" w:color="auto"/>
            </w:tcBorders>
          </w:tcPr>
          <w:p w14:paraId="1C82CE0C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一、中央财政资金</w:t>
            </w:r>
          </w:p>
          <w:p w14:paraId="61275622" w14:textId="181755CD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预算的编制要坚持任务相关性、政策相符性和经济合理性，实事求是编制提出课题预算。填报时，</w:t>
            </w:r>
            <w:r w:rsidR="009D4F1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直接费用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应按设备费、业务费、劳务费三个类别填报，每个类别</w:t>
            </w:r>
            <w:r w:rsidR="009D4F1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结合科研任务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按支出用途进行说明。除50万元以上的设备外，其他费用只提供基本测算说明，不需要提供明细。</w:t>
            </w:r>
          </w:p>
          <w:p w14:paraId="3D2043E6" w14:textId="446EB710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1.设备费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（是指项目实施过程中购置或试制专用仪器设备，对现有仪器设备进行升级改造，以及租赁外单位仪器设备而发生的费用等。计算类仪器设备和软件工具可在设备费科目</w:t>
            </w:r>
            <w:r w:rsidR="00E678E9">
              <w:rPr>
                <w:rFonts w:ascii="宋体" w:hAnsi="宋体" w:cs="宋体" w:hint="eastAsia"/>
                <w:sz w:val="24"/>
                <w:szCs w:val="24"/>
              </w:rPr>
              <w:t>编列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。填报时，50万元以上的设备详细说明，50万元以下的设备费用分类说明）   </w:t>
            </w:r>
          </w:p>
          <w:p w14:paraId="19D99776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4B945997" w14:textId="77777777" w:rsidR="003739DA" w:rsidRDefault="003739DA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153DD9E3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2.业务费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（是指在项目实施过程中消耗的各种材料、低值易耗品等、发生的测试化验加工、燃料动力、出版文献、信息传播、知识产权事务、会议、差旅、国际合作与交流以及其他与项目实施直接相关的各项费用。</w:t>
            </w:r>
            <w:r w:rsidRPr="00901D6F">
              <w:rPr>
                <w:rFonts w:ascii="宋体" w:hAnsi="宋体" w:cs="宋体" w:hint="eastAsia"/>
                <w:sz w:val="24"/>
                <w:szCs w:val="24"/>
              </w:rPr>
              <w:t xml:space="preserve">编报时，对单笔大额支出、对外委托支出重点说明） </w:t>
            </w:r>
          </w:p>
          <w:p w14:paraId="00DC9FC0" w14:textId="77777777" w:rsidR="003739DA" w:rsidRDefault="003739DA">
            <w:pPr>
              <w:pStyle w:val="p0"/>
              <w:snapToGrid w:val="0"/>
              <w:spacing w:line="360" w:lineRule="auto"/>
              <w:ind w:firstLineChars="300" w:firstLine="330"/>
              <w:rPr>
                <w:rFonts w:ascii="宋体" w:hAnsi="宋体" w:cs="宋体"/>
                <w:sz w:val="11"/>
                <w:szCs w:val="11"/>
              </w:rPr>
            </w:pPr>
          </w:p>
          <w:p w14:paraId="2AE94AC3" w14:textId="77777777" w:rsidR="003739DA" w:rsidRDefault="003739DA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52E5F5A7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3.劳务费</w:t>
            </w:r>
            <w:r>
              <w:rPr>
                <w:rFonts w:ascii="宋体" w:hAnsi="宋体" w:cs="宋体" w:hint="eastAsia"/>
                <w:sz w:val="24"/>
                <w:szCs w:val="24"/>
              </w:rPr>
              <w:t>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</w:p>
          <w:p w14:paraId="5B0DF2B4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4124BC41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3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二、其他来源资金</w:t>
            </w:r>
          </w:p>
          <w:p w14:paraId="3956F3CA" w14:textId="77777777" w:rsidR="003739DA" w:rsidRDefault="00901D6F">
            <w:pPr>
              <w:pStyle w:val="p0"/>
              <w:snapToGrid w:val="0"/>
              <w:spacing w:line="360" w:lineRule="auto"/>
              <w:ind w:firstLineChars="300" w:firstLine="72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对其他来源资金主要用途、支出预算做简要说明。</w:t>
            </w:r>
          </w:p>
        </w:tc>
      </w:tr>
    </w:tbl>
    <w:p w14:paraId="607BF31D" w14:textId="77777777" w:rsidR="003739DA" w:rsidRDefault="003739DA"/>
    <w:sectPr w:rsidR="003739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6285" w14:textId="77777777" w:rsidR="00460723" w:rsidRDefault="00460723" w:rsidP="00E678E9">
      <w:r>
        <w:separator/>
      </w:r>
    </w:p>
  </w:endnote>
  <w:endnote w:type="continuationSeparator" w:id="0">
    <w:p w14:paraId="063F5567" w14:textId="77777777" w:rsidR="00460723" w:rsidRDefault="00460723" w:rsidP="00E6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C612" w14:textId="77777777" w:rsidR="00460723" w:rsidRDefault="00460723" w:rsidP="00E678E9">
      <w:r>
        <w:separator/>
      </w:r>
    </w:p>
  </w:footnote>
  <w:footnote w:type="continuationSeparator" w:id="0">
    <w:p w14:paraId="3CEF2D51" w14:textId="77777777" w:rsidR="00460723" w:rsidRDefault="00460723" w:rsidP="00E6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4145CD"/>
    <w:rsid w:val="B7FF24AA"/>
    <w:rsid w:val="001F39A9"/>
    <w:rsid w:val="003739DA"/>
    <w:rsid w:val="00460723"/>
    <w:rsid w:val="004802F1"/>
    <w:rsid w:val="004D3374"/>
    <w:rsid w:val="005065BB"/>
    <w:rsid w:val="00514966"/>
    <w:rsid w:val="00600C46"/>
    <w:rsid w:val="006709AD"/>
    <w:rsid w:val="0076677E"/>
    <w:rsid w:val="007F168D"/>
    <w:rsid w:val="00901D6F"/>
    <w:rsid w:val="009D4F15"/>
    <w:rsid w:val="00A0674C"/>
    <w:rsid w:val="00A36434"/>
    <w:rsid w:val="00A86BE3"/>
    <w:rsid w:val="00A94EC3"/>
    <w:rsid w:val="00C62BD4"/>
    <w:rsid w:val="00E678E9"/>
    <w:rsid w:val="00F43CE0"/>
    <w:rsid w:val="324145CD"/>
    <w:rsid w:val="34C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F12D8"/>
  <w15:docId w15:val="{09A21644-E2E4-422D-84B6-1057854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子旻</dc:creator>
  <cp:lastModifiedBy>owlsoft_qct</cp:lastModifiedBy>
  <cp:revision>11</cp:revision>
  <dcterms:created xsi:type="dcterms:W3CDTF">2019-06-26T10:47:00Z</dcterms:created>
  <dcterms:modified xsi:type="dcterms:W3CDTF">2021-09-18T09:45:00Z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