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1394" w:rsidRDefault="00D41394" w:rsidP="004C4947">
      <w:pPr>
        <w:widowControl/>
        <w:wordWrap/>
        <w:autoSpaceDE/>
        <w:autoSpaceDN/>
        <w:jc w:val="center"/>
      </w:pPr>
      <w:r>
        <w:rPr>
          <w:rFonts w:hint="eastAsia"/>
        </w:rPr>
        <w:t xml:space="preserve">Minutes of ACFA Hybrid Meeting </w:t>
      </w:r>
      <w:r>
        <w:t>on April 19, 2024</w:t>
      </w:r>
    </w:p>
    <w:p w:rsidR="00D41394" w:rsidRDefault="00D41394">
      <w:pPr>
        <w:widowControl/>
        <w:wordWrap/>
        <w:autoSpaceDE/>
        <w:autoSpaceDN/>
      </w:pPr>
    </w:p>
    <w:p w:rsidR="00D41394" w:rsidRDefault="00D41394">
      <w:pPr>
        <w:widowControl/>
        <w:wordWrap/>
        <w:autoSpaceDE/>
        <w:autoSpaceDN/>
      </w:pPr>
      <w:r>
        <w:t>Time and Date: 14:00~15:00 (CST) April 19, 2024</w:t>
      </w:r>
    </w:p>
    <w:p w:rsidR="00D41394" w:rsidRDefault="00D41394">
      <w:pPr>
        <w:widowControl/>
        <w:wordWrap/>
        <w:autoSpaceDE/>
        <w:autoSpaceDN/>
      </w:pPr>
      <w:r>
        <w:t xml:space="preserve">Location: Activity Center Room D251, NSRRC, Taiwan and On-line connections via </w:t>
      </w:r>
      <w:proofErr w:type="spellStart"/>
      <w:r>
        <w:t>Webex</w:t>
      </w:r>
      <w:proofErr w:type="spellEnd"/>
    </w:p>
    <w:p w:rsidR="00D41394" w:rsidRDefault="00D41394">
      <w:pPr>
        <w:widowControl/>
        <w:wordWrap/>
        <w:autoSpaceDE/>
        <w:autoSpaceDN/>
      </w:pPr>
    </w:p>
    <w:p w:rsidR="00D41394" w:rsidRDefault="00D41394">
      <w:pPr>
        <w:widowControl/>
        <w:wordWrap/>
        <w:autoSpaceDE/>
        <w:autoSpaceDN/>
      </w:pPr>
      <w:r>
        <w:t>Agenda</w:t>
      </w:r>
    </w:p>
    <w:p w:rsidR="00D41394" w:rsidRDefault="00D41394" w:rsidP="00D41394">
      <w:pPr>
        <w:pStyle w:val="a3"/>
        <w:numPr>
          <w:ilvl w:val="0"/>
          <w:numId w:val="1"/>
        </w:numPr>
        <w:ind w:leftChars="0"/>
      </w:pPr>
      <w:r>
        <w:rPr>
          <w:rFonts w:hint="eastAsia"/>
        </w:rPr>
        <w:t>Introductory Remark</w:t>
      </w:r>
    </w:p>
    <w:p w:rsidR="00D41394" w:rsidRDefault="00D41394" w:rsidP="00D41394">
      <w:pPr>
        <w:pStyle w:val="a3"/>
        <w:numPr>
          <w:ilvl w:val="0"/>
          <w:numId w:val="1"/>
        </w:numPr>
        <w:ind w:leftChars="0"/>
      </w:pPr>
      <w:r>
        <w:t>ACFA-HEP Report by Dr. Yasuhiro Okada and Prof. G. N. Taylor</w:t>
      </w:r>
    </w:p>
    <w:p w:rsidR="00D41394" w:rsidRDefault="00D41394" w:rsidP="00D41394">
      <w:pPr>
        <w:pStyle w:val="a3"/>
        <w:numPr>
          <w:ilvl w:val="0"/>
          <w:numId w:val="1"/>
        </w:numPr>
        <w:ind w:leftChars="0"/>
      </w:pPr>
      <w:r>
        <w:t>IPAC24 Student Support by IPAC25 OC Chair, Dr. Ming-Chyuan Lin</w:t>
      </w:r>
    </w:p>
    <w:p w:rsidR="00D41394" w:rsidRDefault="00D41394" w:rsidP="00D41394">
      <w:pPr>
        <w:pStyle w:val="a3"/>
        <w:numPr>
          <w:ilvl w:val="0"/>
          <w:numId w:val="1"/>
        </w:numPr>
        <w:ind w:leftChars="0"/>
      </w:pPr>
      <w:r>
        <w:t>Activity Report on 5</w:t>
      </w:r>
      <w:r w:rsidRPr="0022721D">
        <w:rPr>
          <w:vertAlign w:val="superscript"/>
        </w:rPr>
        <w:t>th</w:t>
      </w:r>
      <w:r>
        <w:t xml:space="preserve"> Asian School on Superconductivity and Cryogenics by Dr. T. S. </w:t>
      </w:r>
      <w:proofErr w:type="spellStart"/>
      <w:r>
        <w:t>Datta</w:t>
      </w:r>
      <w:proofErr w:type="spellEnd"/>
      <w:r>
        <w:t xml:space="preserve"> (</w:t>
      </w:r>
      <w:r>
        <w:rPr>
          <w:rFonts w:hint="eastAsia"/>
        </w:rPr>
        <w:t xml:space="preserve">presented </w:t>
      </w:r>
      <w:r>
        <w:t>by I. S. Ko)</w:t>
      </w:r>
    </w:p>
    <w:p w:rsidR="00D41394" w:rsidRDefault="00D41394" w:rsidP="00D41394">
      <w:pPr>
        <w:pStyle w:val="a3"/>
        <w:numPr>
          <w:ilvl w:val="0"/>
          <w:numId w:val="1"/>
        </w:numPr>
        <w:ind w:leftChars="0"/>
      </w:pPr>
      <w:r>
        <w:t>Discussion on ACFA Membership Change for those who cannot contact further</w:t>
      </w:r>
    </w:p>
    <w:p w:rsidR="00D41394" w:rsidRDefault="00D41394" w:rsidP="00D41394">
      <w:pPr>
        <w:pStyle w:val="a3"/>
        <w:numPr>
          <w:ilvl w:val="0"/>
          <w:numId w:val="1"/>
        </w:numPr>
        <w:ind w:leftChars="0"/>
      </w:pPr>
      <w:r>
        <w:t>Discussion on Next ACFA Chair</w:t>
      </w:r>
    </w:p>
    <w:p w:rsidR="00D41394" w:rsidRDefault="00D41394" w:rsidP="00D41394">
      <w:pPr>
        <w:pStyle w:val="a3"/>
        <w:numPr>
          <w:ilvl w:val="0"/>
          <w:numId w:val="1"/>
        </w:numPr>
        <w:ind w:leftChars="0"/>
      </w:pPr>
      <w:r>
        <w:t>Any Other Issues?</w:t>
      </w:r>
    </w:p>
    <w:p w:rsidR="00D41394" w:rsidRDefault="00D41394" w:rsidP="00D41394">
      <w:pPr>
        <w:pStyle w:val="a3"/>
        <w:numPr>
          <w:ilvl w:val="0"/>
          <w:numId w:val="1"/>
        </w:numPr>
        <w:ind w:leftChars="0"/>
      </w:pPr>
      <w:r>
        <w:t>Closing Remark</w:t>
      </w:r>
    </w:p>
    <w:p w:rsidR="00D41394" w:rsidRDefault="00D41394">
      <w:pPr>
        <w:widowControl/>
        <w:wordWrap/>
        <w:autoSpaceDE/>
        <w:autoSpaceDN/>
      </w:pPr>
    </w:p>
    <w:p w:rsidR="00D41394" w:rsidRDefault="00D41394">
      <w:pPr>
        <w:widowControl/>
        <w:wordWrap/>
        <w:autoSpaceDE/>
        <w:autoSpaceDN/>
      </w:pPr>
      <w:r>
        <w:rPr>
          <w:rFonts w:hint="eastAsia"/>
        </w:rPr>
        <w:t>Minutes</w:t>
      </w:r>
    </w:p>
    <w:p w:rsidR="00D41394" w:rsidRDefault="00D41394" w:rsidP="00D41394">
      <w:pPr>
        <w:pStyle w:val="a3"/>
        <w:widowControl/>
        <w:numPr>
          <w:ilvl w:val="0"/>
          <w:numId w:val="2"/>
        </w:numPr>
        <w:wordWrap/>
        <w:autoSpaceDE/>
        <w:autoSpaceDN/>
        <w:ind w:leftChars="0"/>
      </w:pPr>
      <w:r>
        <w:t xml:space="preserve">Greetings from Chair, Jie </w:t>
      </w:r>
      <w:proofErr w:type="gramStart"/>
      <w:r>
        <w:t>Gao</w:t>
      </w:r>
      <w:proofErr w:type="gramEnd"/>
      <w:r>
        <w:t xml:space="preserve"> represents Prof. Yifang Wang who is absent due to his schedule.</w:t>
      </w:r>
    </w:p>
    <w:p w:rsidR="00D41394" w:rsidRDefault="00D41394" w:rsidP="00D41394">
      <w:pPr>
        <w:pStyle w:val="a3"/>
        <w:widowControl/>
        <w:numPr>
          <w:ilvl w:val="0"/>
          <w:numId w:val="2"/>
        </w:numPr>
        <w:wordWrap/>
        <w:autoSpaceDE/>
        <w:autoSpaceDN/>
        <w:ind w:leftChars="0"/>
      </w:pPr>
      <w:r>
        <w:t xml:space="preserve">Dr. Okada presents ACFA-HEP report (see attachment 1). They will try to have the kickoff meeting </w:t>
      </w:r>
      <w:r w:rsidR="003D30D1">
        <w:t xml:space="preserve">at ICHEP2024 (Prague, Czech Republic). </w:t>
      </w:r>
      <w:r w:rsidR="00AA742D">
        <w:t>D</w:t>
      </w:r>
      <w:r w:rsidR="00AA742D">
        <w:rPr>
          <w:rFonts w:hint="eastAsia"/>
        </w:rPr>
        <w:t xml:space="preserve">uring </w:t>
      </w:r>
      <w:r w:rsidR="00AA742D">
        <w:t xml:space="preserve">the meeting, Prof. Osamu </w:t>
      </w:r>
      <w:proofErr w:type="spellStart"/>
      <w:r w:rsidR="00AA742D">
        <w:t>Jinnouchi</w:t>
      </w:r>
      <w:proofErr w:type="spellEnd"/>
      <w:r w:rsidR="00AA742D">
        <w:t xml:space="preserve"> (Tokyo Institute of Technology) attended as an observer. He is a scientific secretary of ACFA-HEP.</w:t>
      </w:r>
    </w:p>
    <w:p w:rsidR="0013514C" w:rsidRDefault="003D30D1" w:rsidP="0013514C">
      <w:pPr>
        <w:pStyle w:val="a3"/>
        <w:widowControl/>
        <w:numPr>
          <w:ilvl w:val="0"/>
          <w:numId w:val="2"/>
        </w:numPr>
        <w:wordWrap/>
        <w:autoSpaceDE/>
        <w:autoSpaceDN/>
        <w:ind w:leftChars="0"/>
      </w:pPr>
      <w:r>
        <w:t xml:space="preserve">Report on IPAC24 Asian Student Support by Dr. Ming-Chyuan Lin (NSRRC), IPAC25 OC Chair. </w:t>
      </w:r>
      <w:r w:rsidR="00836D03">
        <w:t xml:space="preserve">ACFA Chair </w:t>
      </w:r>
      <w:r>
        <w:t xml:space="preserve">remarks that one of major roles of ACFA is to support IPAC Asian series. </w:t>
      </w:r>
      <w:r w:rsidR="0013514C">
        <w:t>(attachment 2)</w:t>
      </w:r>
    </w:p>
    <w:p w:rsidR="003D30D1" w:rsidRDefault="003D30D1" w:rsidP="0081555F">
      <w:pPr>
        <w:pStyle w:val="a3"/>
        <w:widowControl/>
        <w:numPr>
          <w:ilvl w:val="0"/>
          <w:numId w:val="2"/>
        </w:numPr>
        <w:wordWrap/>
        <w:autoSpaceDE/>
        <w:autoSpaceDN/>
        <w:ind w:leftChars="0"/>
      </w:pPr>
      <w:r w:rsidRPr="003D30D1">
        <w:t xml:space="preserve">Activity Report on 5th Asian School on Superconductivity and Cryogenics by Dr. T. S. </w:t>
      </w:r>
      <w:proofErr w:type="spellStart"/>
      <w:r w:rsidRPr="003D30D1">
        <w:t>Datta</w:t>
      </w:r>
      <w:proofErr w:type="spellEnd"/>
      <w:r>
        <w:t xml:space="preserve"> is </w:t>
      </w:r>
      <w:r w:rsidRPr="003D30D1">
        <w:t>presented by I. S. Ko</w:t>
      </w:r>
      <w:r>
        <w:t xml:space="preserve">. Dr. </w:t>
      </w:r>
      <w:proofErr w:type="spellStart"/>
      <w:r>
        <w:t>Datta</w:t>
      </w:r>
      <w:proofErr w:type="spellEnd"/>
      <w:r>
        <w:t xml:space="preserve"> sent ACFA Chair for what he has done, and Chair asked </w:t>
      </w:r>
      <w:r>
        <w:lastRenderedPageBreak/>
        <w:t xml:space="preserve">him to report in this meeting. He prepared the presentation, but, he was not able to attend the meeting. This is why Chair </w:t>
      </w:r>
      <w:r w:rsidR="000E01D6">
        <w:t xml:space="preserve">presented for him. </w:t>
      </w:r>
      <w:r w:rsidR="00836D03">
        <w:t>Chair</w:t>
      </w:r>
      <w:r w:rsidR="000E01D6">
        <w:t xml:space="preserve"> appreciate</w:t>
      </w:r>
      <w:r w:rsidR="00836D03">
        <w:t>s</w:t>
      </w:r>
      <w:r w:rsidR="000E01D6">
        <w:t xml:space="preserve"> his report for the working group as well as his activity for his working group. </w:t>
      </w:r>
      <w:r>
        <w:t>Out of 6 working groups under AC</w:t>
      </w:r>
      <w:r w:rsidR="000E01D6">
        <w:t xml:space="preserve">FA, </w:t>
      </w:r>
      <w:r w:rsidR="00836D03">
        <w:t xml:space="preserve">it looks like that </w:t>
      </w:r>
      <w:r w:rsidR="000E01D6">
        <w:t>this group is still active.</w:t>
      </w:r>
      <w:r w:rsidR="0013514C">
        <w:t xml:space="preserve"> (attachment 3)</w:t>
      </w:r>
    </w:p>
    <w:p w:rsidR="0023406C" w:rsidRDefault="0023406C" w:rsidP="0081555F">
      <w:pPr>
        <w:pStyle w:val="a3"/>
        <w:widowControl/>
        <w:numPr>
          <w:ilvl w:val="0"/>
          <w:numId w:val="2"/>
        </w:numPr>
        <w:wordWrap/>
        <w:autoSpaceDE/>
        <w:autoSpaceDN/>
        <w:ind w:leftChars="0"/>
      </w:pPr>
      <w:r>
        <w:t xml:space="preserve">Members who are not able to contact: some of working group chairs are out of contact. We will resolve this problem by reforming working groups. </w:t>
      </w:r>
      <w:r w:rsidR="00AA742D">
        <w:t xml:space="preserve">During the meeting, Chair asked Dr. Prapong </w:t>
      </w:r>
      <w:r w:rsidR="00AA742D" w:rsidRPr="00436685">
        <w:t>Klysubun</w:t>
      </w:r>
      <w:r w:rsidR="00AA742D">
        <w:t xml:space="preserve"> of Thailand about contacting Indonesia and Vietnamese science community to ask replacements of their absent members. Dr. Prapong </w:t>
      </w:r>
      <w:r w:rsidR="00AA742D" w:rsidRPr="00436685">
        <w:t>Klysubun</w:t>
      </w:r>
      <w:r w:rsidR="00AA742D">
        <w:t xml:space="preserve"> replied me as follows:</w:t>
      </w:r>
    </w:p>
    <w:p w:rsidR="00AA742D" w:rsidRPr="00AA742D" w:rsidRDefault="00AA742D" w:rsidP="004C4947">
      <w:pPr>
        <w:ind w:leftChars="600" w:left="1200"/>
        <w:rPr>
          <w:rFonts w:ascii="Calibri" w:hAnsi="Calibri" w:cs="Calibri"/>
          <w:color w:val="0070C0"/>
        </w:rPr>
      </w:pPr>
      <w:r w:rsidRPr="00AA742D">
        <w:rPr>
          <w:rFonts w:ascii="Calibri" w:hAnsi="Calibri" w:cs="Calibri"/>
          <w:color w:val="0070C0"/>
        </w:rPr>
        <w:t xml:space="preserve">Dear </w:t>
      </w:r>
      <w:proofErr w:type="gramStart"/>
      <w:r w:rsidRPr="00AA742D">
        <w:rPr>
          <w:rFonts w:ascii="Calibri" w:hAnsi="Calibri" w:cs="Calibri"/>
          <w:color w:val="0070C0"/>
        </w:rPr>
        <w:t>In</w:t>
      </w:r>
      <w:proofErr w:type="gramEnd"/>
      <w:r w:rsidRPr="00AA742D">
        <w:rPr>
          <w:rFonts w:ascii="Calibri" w:hAnsi="Calibri" w:cs="Calibri"/>
          <w:color w:val="0070C0"/>
        </w:rPr>
        <w:t xml:space="preserve"> Soo,</w:t>
      </w:r>
    </w:p>
    <w:p w:rsidR="00AA742D" w:rsidRPr="00AA742D" w:rsidRDefault="00AA742D" w:rsidP="004C4947">
      <w:pPr>
        <w:ind w:leftChars="600" w:left="1200"/>
        <w:rPr>
          <w:rFonts w:ascii="Calibri" w:hAnsi="Calibri" w:cs="Calibri"/>
          <w:color w:val="0070C0"/>
        </w:rPr>
      </w:pPr>
    </w:p>
    <w:p w:rsidR="00AA742D" w:rsidRPr="00AA742D" w:rsidRDefault="00AA742D" w:rsidP="004C4947">
      <w:pPr>
        <w:ind w:leftChars="600" w:left="1200"/>
        <w:rPr>
          <w:rFonts w:ascii="Calibri" w:hAnsi="Calibri" w:cs="Calibri"/>
          <w:color w:val="0070C0"/>
        </w:rPr>
      </w:pPr>
      <w:r w:rsidRPr="00AA742D">
        <w:rPr>
          <w:rFonts w:ascii="Calibri" w:hAnsi="Calibri" w:cs="Calibri"/>
          <w:color w:val="0070C0"/>
        </w:rPr>
        <w:t xml:space="preserve">In the ACFA meeting we had last week, we had discussed about the absence of representatives from Indonesia and Vietnam. You asked me to inquire colleagues from both countries for suitable nominations. Now, our Indonesian colleague, Dr. </w:t>
      </w:r>
      <w:proofErr w:type="spellStart"/>
      <w:r w:rsidRPr="00AA742D">
        <w:rPr>
          <w:rFonts w:ascii="Calibri" w:hAnsi="Calibri" w:cs="Calibri"/>
          <w:color w:val="0070C0"/>
        </w:rPr>
        <w:t>Edy</w:t>
      </w:r>
      <w:proofErr w:type="spellEnd"/>
      <w:r w:rsidRPr="00AA742D">
        <w:rPr>
          <w:rFonts w:ascii="Calibri" w:hAnsi="Calibri" w:cs="Calibri"/>
          <w:color w:val="0070C0"/>
        </w:rPr>
        <w:t xml:space="preserve"> </w:t>
      </w:r>
      <w:proofErr w:type="spellStart"/>
      <w:r w:rsidRPr="00AA742D">
        <w:rPr>
          <w:rFonts w:ascii="Calibri" w:hAnsi="Calibri" w:cs="Calibri"/>
          <w:color w:val="0070C0"/>
        </w:rPr>
        <w:t>Giri</w:t>
      </w:r>
      <w:proofErr w:type="spellEnd"/>
      <w:r w:rsidRPr="00AA742D">
        <w:rPr>
          <w:rFonts w:ascii="Calibri" w:hAnsi="Calibri" w:cs="Calibri"/>
          <w:color w:val="0070C0"/>
        </w:rPr>
        <w:t xml:space="preserve"> </w:t>
      </w:r>
      <w:proofErr w:type="spellStart"/>
      <w:r w:rsidRPr="00AA742D">
        <w:rPr>
          <w:rFonts w:ascii="Calibri" w:hAnsi="Calibri" w:cs="Calibri"/>
          <w:color w:val="0070C0"/>
        </w:rPr>
        <w:t>Rachman</w:t>
      </w:r>
      <w:proofErr w:type="spellEnd"/>
      <w:r w:rsidRPr="00AA742D">
        <w:rPr>
          <w:rFonts w:ascii="Calibri" w:hAnsi="Calibri" w:cs="Calibri"/>
          <w:color w:val="0070C0"/>
        </w:rPr>
        <w:t xml:space="preserve"> Putra, Deputy Chairman for Human Resources of Science and Technology, National Research and Innovation Agency, has proposed the following persons for ACFA consideration:</w:t>
      </w:r>
    </w:p>
    <w:p w:rsidR="00AA742D" w:rsidRPr="00AA742D" w:rsidRDefault="00AA742D" w:rsidP="004C4947">
      <w:pPr>
        <w:ind w:leftChars="600" w:left="1200"/>
        <w:rPr>
          <w:rFonts w:ascii="Calibri" w:hAnsi="Calibri" w:cs="Calibri"/>
          <w:color w:val="0070C0"/>
        </w:rPr>
      </w:pPr>
    </w:p>
    <w:p w:rsidR="00AA742D" w:rsidRPr="00AA742D" w:rsidRDefault="00AA742D" w:rsidP="004C4947">
      <w:pPr>
        <w:ind w:leftChars="600" w:left="1200"/>
        <w:rPr>
          <w:rFonts w:ascii="Calibri" w:hAnsi="Calibri" w:cs="Calibri"/>
          <w:color w:val="0070C0"/>
        </w:rPr>
      </w:pPr>
      <w:r w:rsidRPr="00AA742D">
        <w:rPr>
          <w:rFonts w:ascii="Calibri" w:hAnsi="Calibri" w:cs="Calibri"/>
          <w:color w:val="0070C0"/>
        </w:rPr>
        <w:t xml:space="preserve">Dr. Muhammad </w:t>
      </w:r>
      <w:proofErr w:type="spellStart"/>
      <w:r w:rsidRPr="00AA742D">
        <w:rPr>
          <w:rFonts w:ascii="Calibri" w:hAnsi="Calibri" w:cs="Calibri"/>
          <w:color w:val="0070C0"/>
        </w:rPr>
        <w:t>Rifai</w:t>
      </w:r>
      <w:proofErr w:type="spellEnd"/>
      <w:r w:rsidRPr="00AA742D">
        <w:rPr>
          <w:rFonts w:ascii="Calibri" w:hAnsi="Calibri" w:cs="Calibri"/>
          <w:color w:val="0070C0"/>
        </w:rPr>
        <w:t xml:space="preserve"> (</w:t>
      </w:r>
      <w:hyperlink r:id="rId5" w:history="1">
        <w:r w:rsidRPr="00AA742D">
          <w:rPr>
            <w:rStyle w:val="a4"/>
            <w:rFonts w:ascii="Calibri" w:hAnsi="Calibri" w:cs="Calibri"/>
            <w:color w:val="0070C0"/>
          </w:rPr>
          <w:t>muha084@brin.go.id</w:t>
        </w:r>
      </w:hyperlink>
      <w:r w:rsidRPr="00AA742D">
        <w:rPr>
          <w:rFonts w:ascii="Calibri" w:hAnsi="Calibri" w:cs="Calibri"/>
          <w:color w:val="0070C0"/>
        </w:rPr>
        <w:t>)</w:t>
      </w:r>
    </w:p>
    <w:p w:rsidR="00AA742D" w:rsidRPr="00AA742D" w:rsidRDefault="00AA742D" w:rsidP="004C4947">
      <w:pPr>
        <w:ind w:leftChars="600" w:left="1200"/>
        <w:rPr>
          <w:rFonts w:ascii="Calibri" w:hAnsi="Calibri" w:cs="Calibri"/>
          <w:color w:val="0070C0"/>
        </w:rPr>
      </w:pPr>
      <w:r w:rsidRPr="00AA742D">
        <w:rPr>
          <w:rFonts w:ascii="Calibri" w:hAnsi="Calibri" w:cs="Calibri"/>
          <w:color w:val="0070C0"/>
        </w:rPr>
        <w:t>Head of the Research Center for Accelerator Technology</w:t>
      </w:r>
    </w:p>
    <w:p w:rsidR="00AA742D" w:rsidRPr="00AA742D" w:rsidRDefault="00AA742D" w:rsidP="004C4947">
      <w:pPr>
        <w:ind w:leftChars="600" w:left="1200"/>
        <w:rPr>
          <w:rFonts w:ascii="Calibri" w:hAnsi="Calibri" w:cs="Calibri"/>
          <w:color w:val="0070C0"/>
        </w:rPr>
      </w:pPr>
      <w:r w:rsidRPr="00AA742D">
        <w:rPr>
          <w:rFonts w:ascii="Calibri" w:hAnsi="Calibri" w:cs="Calibri"/>
          <w:color w:val="0070C0"/>
        </w:rPr>
        <w:t>National Research and Innovation Agency (BRIN)</w:t>
      </w:r>
    </w:p>
    <w:p w:rsidR="00AA742D" w:rsidRPr="00AA742D" w:rsidRDefault="00AA742D" w:rsidP="004C4947">
      <w:pPr>
        <w:ind w:leftChars="600" w:left="1200"/>
        <w:rPr>
          <w:rFonts w:ascii="Calibri" w:hAnsi="Calibri" w:cs="Calibri"/>
          <w:color w:val="0070C0"/>
        </w:rPr>
      </w:pPr>
    </w:p>
    <w:p w:rsidR="00AA742D" w:rsidRPr="00AA742D" w:rsidRDefault="00AA742D" w:rsidP="004C4947">
      <w:pPr>
        <w:ind w:leftChars="600" w:left="1200"/>
        <w:rPr>
          <w:rFonts w:ascii="Calibri" w:hAnsi="Calibri" w:cs="Calibri"/>
          <w:color w:val="0070C0"/>
        </w:rPr>
      </w:pPr>
      <w:r w:rsidRPr="00AA742D">
        <w:rPr>
          <w:rFonts w:ascii="Calibri" w:hAnsi="Calibri" w:cs="Calibri"/>
          <w:color w:val="0070C0"/>
        </w:rPr>
        <w:t xml:space="preserve">Dr. Abu Khalid </w:t>
      </w:r>
      <w:proofErr w:type="spellStart"/>
      <w:r w:rsidRPr="00AA742D">
        <w:rPr>
          <w:rFonts w:ascii="Calibri" w:hAnsi="Calibri" w:cs="Calibri"/>
          <w:color w:val="0070C0"/>
        </w:rPr>
        <w:t>Rivai</w:t>
      </w:r>
      <w:proofErr w:type="spellEnd"/>
      <w:r w:rsidRPr="00AA742D">
        <w:rPr>
          <w:rFonts w:ascii="Calibri" w:hAnsi="Calibri" w:cs="Calibri"/>
          <w:color w:val="0070C0"/>
        </w:rPr>
        <w:t xml:space="preserve"> (</w:t>
      </w:r>
      <w:hyperlink r:id="rId6" w:history="1">
        <w:r w:rsidRPr="00AA742D">
          <w:rPr>
            <w:rStyle w:val="a4"/>
            <w:rFonts w:ascii="Calibri" w:hAnsi="Calibri" w:cs="Calibri"/>
            <w:color w:val="0070C0"/>
          </w:rPr>
          <w:t>abuk001@brin.go.id</w:t>
        </w:r>
      </w:hyperlink>
      <w:r w:rsidRPr="00AA742D">
        <w:rPr>
          <w:rFonts w:ascii="Calibri" w:hAnsi="Calibri" w:cs="Calibri"/>
          <w:color w:val="0070C0"/>
        </w:rPr>
        <w:t>)</w:t>
      </w:r>
    </w:p>
    <w:p w:rsidR="00AA742D" w:rsidRPr="00AA742D" w:rsidRDefault="00AA742D" w:rsidP="004C4947">
      <w:pPr>
        <w:ind w:leftChars="600" w:left="1200"/>
        <w:rPr>
          <w:rFonts w:ascii="Calibri" w:hAnsi="Calibri" w:cs="Calibri"/>
          <w:color w:val="0070C0"/>
        </w:rPr>
      </w:pPr>
      <w:r w:rsidRPr="00AA742D">
        <w:rPr>
          <w:rFonts w:ascii="Calibri" w:hAnsi="Calibri" w:cs="Calibri"/>
          <w:color w:val="0070C0"/>
        </w:rPr>
        <w:t>Head of the Research Center for Nuclear Beam Analysis Technology</w:t>
      </w:r>
    </w:p>
    <w:p w:rsidR="00AA742D" w:rsidRPr="00AA742D" w:rsidRDefault="00AA742D" w:rsidP="004C4947">
      <w:pPr>
        <w:ind w:leftChars="600" w:left="1200"/>
        <w:rPr>
          <w:rFonts w:ascii="Calibri" w:hAnsi="Calibri" w:cs="Calibri"/>
          <w:color w:val="0070C0"/>
        </w:rPr>
      </w:pPr>
      <w:r w:rsidRPr="00AA742D">
        <w:rPr>
          <w:rFonts w:ascii="Calibri" w:hAnsi="Calibri" w:cs="Calibri"/>
          <w:color w:val="0070C0"/>
        </w:rPr>
        <w:t>National Research and Innovation Agency (BRIN)</w:t>
      </w:r>
    </w:p>
    <w:p w:rsidR="00AA742D" w:rsidRPr="00AA742D" w:rsidRDefault="00AA742D" w:rsidP="004C4947">
      <w:pPr>
        <w:ind w:leftChars="600" w:left="1200"/>
        <w:rPr>
          <w:rFonts w:ascii="Calibri" w:hAnsi="Calibri" w:cs="Calibri"/>
          <w:color w:val="0070C0"/>
        </w:rPr>
      </w:pPr>
    </w:p>
    <w:p w:rsidR="00AA742D" w:rsidRPr="00AA742D" w:rsidRDefault="00AA742D" w:rsidP="004C4947">
      <w:pPr>
        <w:ind w:leftChars="600" w:left="1200"/>
        <w:rPr>
          <w:rFonts w:ascii="Calibri" w:hAnsi="Calibri" w:cs="Calibri"/>
          <w:color w:val="0070C0"/>
        </w:rPr>
      </w:pPr>
      <w:r w:rsidRPr="00AA742D">
        <w:rPr>
          <w:rFonts w:ascii="Calibri" w:hAnsi="Calibri" w:cs="Calibri"/>
          <w:color w:val="0070C0"/>
        </w:rPr>
        <w:t>In addition, Prof. Tran Duc Thiep, President of Vietnam Nuclear Society, proposed</w:t>
      </w:r>
    </w:p>
    <w:p w:rsidR="00AA742D" w:rsidRPr="00AA742D" w:rsidRDefault="00AA742D" w:rsidP="004C4947">
      <w:pPr>
        <w:ind w:leftChars="600" w:left="1200"/>
        <w:rPr>
          <w:rFonts w:ascii="Calibri" w:hAnsi="Calibri" w:cs="Calibri"/>
          <w:color w:val="0070C0"/>
        </w:rPr>
      </w:pPr>
    </w:p>
    <w:p w:rsidR="00AA742D" w:rsidRPr="00AA742D" w:rsidRDefault="00AA742D" w:rsidP="004C4947">
      <w:pPr>
        <w:ind w:leftChars="600" w:left="1200"/>
        <w:rPr>
          <w:rFonts w:ascii="Calibri" w:hAnsi="Calibri" w:cs="Calibri"/>
          <w:color w:val="0070C0"/>
        </w:rPr>
      </w:pPr>
      <w:r w:rsidRPr="00AA742D">
        <w:rPr>
          <w:rFonts w:ascii="Calibri" w:hAnsi="Calibri" w:cs="Calibri"/>
          <w:color w:val="0070C0"/>
        </w:rPr>
        <w:t>Dr. Le Xuan Chung (</w:t>
      </w:r>
      <w:hyperlink r:id="rId7" w:history="1">
        <w:r w:rsidRPr="00AA742D">
          <w:rPr>
            <w:rStyle w:val="a4"/>
            <w:rFonts w:ascii="Calibri" w:hAnsi="Calibri" w:cs="Calibri"/>
            <w:color w:val="0070C0"/>
          </w:rPr>
          <w:t>chungxl@yahoo.com</w:t>
        </w:r>
      </w:hyperlink>
      <w:r w:rsidRPr="00AA742D">
        <w:rPr>
          <w:rFonts w:ascii="Calibri" w:hAnsi="Calibri" w:cs="Calibri"/>
          <w:color w:val="0070C0"/>
        </w:rPr>
        <w:t>)</w:t>
      </w:r>
    </w:p>
    <w:p w:rsidR="00AA742D" w:rsidRPr="00AA742D" w:rsidRDefault="00AA742D" w:rsidP="004C4947">
      <w:pPr>
        <w:ind w:leftChars="600" w:left="1200"/>
        <w:rPr>
          <w:rFonts w:ascii="Calibri" w:hAnsi="Calibri" w:cs="Calibri"/>
          <w:color w:val="0070C0"/>
        </w:rPr>
      </w:pPr>
      <w:r w:rsidRPr="00AA742D">
        <w:rPr>
          <w:rFonts w:ascii="Calibri" w:hAnsi="Calibri" w:cs="Calibri"/>
          <w:color w:val="0070C0"/>
        </w:rPr>
        <w:t>Director of the Center of Nuclear Physics</w:t>
      </w:r>
    </w:p>
    <w:p w:rsidR="00AA742D" w:rsidRPr="00AA742D" w:rsidRDefault="00AA742D" w:rsidP="004C4947">
      <w:pPr>
        <w:ind w:leftChars="600" w:left="1200"/>
        <w:rPr>
          <w:rFonts w:ascii="Calibri" w:hAnsi="Calibri" w:cs="Calibri"/>
          <w:color w:val="0070C0"/>
        </w:rPr>
      </w:pPr>
      <w:r w:rsidRPr="00AA742D">
        <w:rPr>
          <w:rFonts w:ascii="Calibri" w:hAnsi="Calibri" w:cs="Calibri"/>
          <w:color w:val="0070C0"/>
        </w:rPr>
        <w:t>Institute for Nuclear Science and Technique</w:t>
      </w:r>
    </w:p>
    <w:p w:rsidR="00AA742D" w:rsidRPr="00AA742D" w:rsidRDefault="00AA742D" w:rsidP="004C4947">
      <w:pPr>
        <w:ind w:leftChars="600" w:left="1200"/>
        <w:rPr>
          <w:rFonts w:ascii="Calibri" w:hAnsi="Calibri" w:cs="Calibri"/>
          <w:color w:val="0070C0"/>
        </w:rPr>
      </w:pPr>
      <w:r w:rsidRPr="00AA742D">
        <w:rPr>
          <w:rFonts w:ascii="Calibri" w:hAnsi="Calibri" w:cs="Calibri"/>
          <w:color w:val="0070C0"/>
        </w:rPr>
        <w:t>Vietnam Atomic Energy Institute</w:t>
      </w:r>
    </w:p>
    <w:p w:rsidR="00AA742D" w:rsidRPr="00AA742D" w:rsidRDefault="00AA742D" w:rsidP="004C4947">
      <w:pPr>
        <w:ind w:leftChars="600" w:left="1200"/>
        <w:rPr>
          <w:rFonts w:ascii="Calibri" w:hAnsi="Calibri" w:cs="Calibri"/>
          <w:color w:val="0070C0"/>
        </w:rPr>
      </w:pPr>
    </w:p>
    <w:p w:rsidR="00AA742D" w:rsidRPr="00AA742D" w:rsidRDefault="00AA742D" w:rsidP="004C4947">
      <w:pPr>
        <w:ind w:leftChars="600" w:left="1200"/>
        <w:rPr>
          <w:color w:val="0070C0"/>
        </w:rPr>
      </w:pPr>
      <w:proofErr w:type="gramStart"/>
      <w:r w:rsidRPr="00AA742D">
        <w:rPr>
          <w:rFonts w:ascii="Calibri" w:hAnsi="Calibri" w:cs="Calibri"/>
          <w:color w:val="0070C0"/>
        </w:rPr>
        <w:t>as</w:t>
      </w:r>
      <w:proofErr w:type="gramEnd"/>
      <w:r w:rsidRPr="00AA742D">
        <w:rPr>
          <w:rFonts w:ascii="Calibri" w:hAnsi="Calibri" w:cs="Calibri"/>
          <w:color w:val="0070C0"/>
        </w:rPr>
        <w:t xml:space="preserve"> Vietnamese representative for ACFA.</w:t>
      </w:r>
      <w:r w:rsidR="004C4947">
        <w:rPr>
          <w:rFonts w:ascii="Calibri" w:hAnsi="Calibri" w:cs="Calibri"/>
          <w:color w:val="0070C0"/>
        </w:rPr>
        <w:t xml:space="preserve"> </w:t>
      </w:r>
      <w:r w:rsidRPr="00AA742D">
        <w:rPr>
          <w:rFonts w:ascii="Calibri" w:hAnsi="Calibri" w:cs="Calibri"/>
          <w:color w:val="0070C0"/>
        </w:rPr>
        <w:t>Please consider these proposals from Indonesia and Vietnam.</w:t>
      </w:r>
    </w:p>
    <w:p w:rsidR="004C4947" w:rsidRDefault="00AA742D" w:rsidP="004C4947">
      <w:pPr>
        <w:widowControl/>
        <w:wordWrap/>
        <w:autoSpaceDE/>
        <w:autoSpaceDN/>
        <w:ind w:leftChars="400" w:left="800"/>
      </w:pPr>
      <w:r>
        <w:lastRenderedPageBreak/>
        <w:t xml:space="preserve">Thank you very much Prapong! </w:t>
      </w:r>
    </w:p>
    <w:p w:rsidR="00AA742D" w:rsidRPr="004C4947" w:rsidRDefault="004C4947" w:rsidP="004C4947">
      <w:pPr>
        <w:widowControl/>
        <w:wordWrap/>
        <w:autoSpaceDE/>
        <w:autoSpaceDN/>
        <w:ind w:leftChars="400" w:left="800"/>
        <w:rPr>
          <w:rFonts w:hint="eastAsia"/>
          <w:color w:val="FF0000"/>
        </w:rPr>
      </w:pPr>
      <w:r>
        <w:rPr>
          <w:color w:val="FF0000"/>
        </w:rPr>
        <w:t>After circulating</w:t>
      </w:r>
      <w:r w:rsidRPr="004C4947">
        <w:rPr>
          <w:color w:val="FF0000"/>
        </w:rPr>
        <w:t xml:space="preserve"> final minutes to all ACFA members, I will send a letter of invitation to 3 new members with this meeting minutes and attachments as well</w:t>
      </w:r>
      <w:r>
        <w:rPr>
          <w:color w:val="FF0000"/>
        </w:rPr>
        <w:t xml:space="preserve"> if there is no objection</w:t>
      </w:r>
      <w:r w:rsidRPr="004C4947">
        <w:rPr>
          <w:color w:val="FF0000"/>
        </w:rPr>
        <w:t>.</w:t>
      </w:r>
    </w:p>
    <w:p w:rsidR="0023406C" w:rsidRDefault="0023406C" w:rsidP="0081555F">
      <w:pPr>
        <w:pStyle w:val="a3"/>
        <w:widowControl/>
        <w:numPr>
          <w:ilvl w:val="0"/>
          <w:numId w:val="2"/>
        </w:numPr>
        <w:wordWrap/>
        <w:autoSpaceDE/>
        <w:autoSpaceDN/>
        <w:ind w:leftChars="0"/>
      </w:pPr>
      <w:r>
        <w:t>This issue is not explicitly discussed. Instead, we</w:t>
      </w:r>
      <w:r w:rsidR="0013514C">
        <w:t xml:space="preserve"> </w:t>
      </w:r>
      <w:r>
        <w:t xml:space="preserve">try harder to regain our momentum. Richard Garrett suggests that we need to increase our activity </w:t>
      </w:r>
      <w:r w:rsidR="0013514C">
        <w:t>to</w:t>
      </w:r>
      <w:r>
        <w:t xml:space="preserve"> synchrotron radiation community </w:t>
      </w:r>
      <w:r w:rsidR="0013514C">
        <w:t>by</w:t>
      </w:r>
      <w:r>
        <w:t xml:space="preserve"> remind</w:t>
      </w:r>
      <w:r w:rsidR="0013514C">
        <w:t>ing</w:t>
      </w:r>
      <w:r>
        <w:t xml:space="preserve"> them that ACFA will be a good instrument for their upgrades of their facilities or new facility buildups.</w:t>
      </w:r>
      <w:r w:rsidR="0013514C">
        <w:t xml:space="preserve"> Actually, we had several cases of such endorsements.</w:t>
      </w:r>
    </w:p>
    <w:p w:rsidR="0013514C" w:rsidRDefault="0013514C" w:rsidP="0081555F">
      <w:pPr>
        <w:pStyle w:val="a3"/>
        <w:widowControl/>
        <w:numPr>
          <w:ilvl w:val="0"/>
          <w:numId w:val="2"/>
        </w:numPr>
        <w:wordWrap/>
        <w:autoSpaceDE/>
        <w:autoSpaceDN/>
        <w:ind w:leftChars="0"/>
      </w:pPr>
      <w:r>
        <w:t>No further items to discuss and the meeting closed.</w:t>
      </w:r>
    </w:p>
    <w:p w:rsidR="0013514C" w:rsidRPr="004C4947" w:rsidRDefault="0013514C" w:rsidP="0081555F">
      <w:pPr>
        <w:pStyle w:val="a3"/>
        <w:widowControl/>
        <w:numPr>
          <w:ilvl w:val="0"/>
          <w:numId w:val="2"/>
        </w:numPr>
        <w:wordWrap/>
        <w:autoSpaceDE/>
        <w:autoSpaceDN/>
        <w:ind w:leftChars="0"/>
      </w:pPr>
      <w:r w:rsidRPr="004C4947">
        <w:t xml:space="preserve">This minutes </w:t>
      </w:r>
      <w:r w:rsidR="00AA742D" w:rsidRPr="004C4947">
        <w:t>was</w:t>
      </w:r>
      <w:r w:rsidRPr="004C4947">
        <w:t xml:space="preserve"> circulated among those who participate the meeting</w:t>
      </w:r>
      <w:r w:rsidR="00AA742D" w:rsidRPr="004C4947">
        <w:t xml:space="preserve"> first</w:t>
      </w:r>
      <w:r w:rsidRPr="004C4947">
        <w:t>.</w:t>
      </w:r>
      <w:r w:rsidR="00AA742D" w:rsidRPr="004C4947">
        <w:t xml:space="preserve"> </w:t>
      </w:r>
    </w:p>
    <w:p w:rsidR="0013514C" w:rsidRDefault="004C4947" w:rsidP="0081555F">
      <w:pPr>
        <w:pStyle w:val="a3"/>
        <w:widowControl/>
        <w:numPr>
          <w:ilvl w:val="0"/>
          <w:numId w:val="2"/>
        </w:numPr>
        <w:wordWrap/>
        <w:autoSpaceDE/>
        <w:autoSpaceDN/>
        <w:ind w:leftChars="0"/>
      </w:pPr>
      <w:r w:rsidRPr="004C4947">
        <w:t>Since there is no further comments</w:t>
      </w:r>
      <w:r>
        <w:t xml:space="preserve"> from participants</w:t>
      </w:r>
      <w:r w:rsidRPr="004C4947">
        <w:t xml:space="preserve">, this </w:t>
      </w:r>
      <w:r w:rsidR="0013514C" w:rsidRPr="004C4947">
        <w:t xml:space="preserve">final minutes </w:t>
      </w:r>
      <w:r w:rsidRPr="004C4947">
        <w:t>is</w:t>
      </w:r>
      <w:r w:rsidR="0013514C" w:rsidRPr="004C4947">
        <w:t xml:space="preserve"> distributed to ALL members with attached files.</w:t>
      </w:r>
    </w:p>
    <w:p w:rsidR="002F1FA7" w:rsidRDefault="002F1FA7" w:rsidP="002F1FA7">
      <w:pPr>
        <w:widowControl/>
        <w:wordWrap/>
        <w:autoSpaceDE/>
        <w:autoSpaceDN/>
      </w:pPr>
    </w:p>
    <w:p w:rsidR="002F1FA7" w:rsidRDefault="002F1FA7" w:rsidP="002F1FA7">
      <w:pPr>
        <w:widowControl/>
        <w:wordWrap/>
        <w:autoSpaceDE/>
        <w:autoSpaceDN/>
      </w:pPr>
      <w:r>
        <w:rPr>
          <w:rFonts w:hint="eastAsia"/>
        </w:rPr>
        <w:t xml:space="preserve">Attachment 1: </w:t>
      </w:r>
      <w:r>
        <w:t>ACFA-HEP Report</w:t>
      </w:r>
    </w:p>
    <w:p w:rsidR="002F1FA7" w:rsidRDefault="002F1FA7" w:rsidP="002F1FA7">
      <w:pPr>
        <w:widowControl/>
        <w:wordWrap/>
        <w:autoSpaceDE/>
        <w:autoSpaceDN/>
      </w:pPr>
      <w:r>
        <w:t>Attachment 2: IPAC24 Asian Student Support</w:t>
      </w:r>
    </w:p>
    <w:p w:rsidR="002F1FA7" w:rsidRPr="004C4947" w:rsidRDefault="002F1FA7" w:rsidP="002F1FA7">
      <w:pPr>
        <w:widowControl/>
        <w:wordWrap/>
        <w:autoSpaceDE/>
        <w:autoSpaceDN/>
        <w:rPr>
          <w:rFonts w:hint="eastAsia"/>
        </w:rPr>
      </w:pPr>
      <w:r>
        <w:t xml:space="preserve">Attachment 3: </w:t>
      </w:r>
      <w:r w:rsidRPr="003D30D1">
        <w:t>Activity Report on 5th Asian School on Superconductivity and Cryogenics</w:t>
      </w:r>
    </w:p>
    <w:p w:rsidR="002F1FA7" w:rsidRDefault="00D41394" w:rsidP="002F1FA7">
      <w:pPr>
        <w:widowControl/>
        <w:wordWrap/>
        <w:autoSpaceDE/>
        <w:autoSpaceDN/>
        <w:ind w:left="400"/>
        <w:rPr>
          <w:rFonts w:hint="eastAsia"/>
        </w:rPr>
      </w:pPr>
      <w:r>
        <w:br w:type="page"/>
      </w:r>
    </w:p>
    <w:p w:rsidR="00436685" w:rsidRDefault="00436685" w:rsidP="00D41394">
      <w:pPr>
        <w:widowControl/>
        <w:wordWrap/>
        <w:autoSpaceDE/>
        <w:autoSpaceDN/>
      </w:pPr>
      <w:r>
        <w:rPr>
          <w:rFonts w:hint="eastAsia"/>
        </w:rPr>
        <w:lastRenderedPageBreak/>
        <w:t>Participants of ACFA Hybrid Meeting on April 19, 2024</w:t>
      </w:r>
    </w:p>
    <w:p w:rsidR="00436685" w:rsidRDefault="00436685"/>
    <w:p w:rsidR="000E0141" w:rsidRDefault="000E0141" w:rsidP="000E0141">
      <w:r>
        <w:t>Australia</w:t>
      </w:r>
      <w:r>
        <w:tab/>
      </w:r>
      <w:r>
        <w:tab/>
      </w:r>
      <w:r w:rsidRPr="00436685">
        <w:t>Richard Garrett</w:t>
      </w:r>
    </w:p>
    <w:p w:rsidR="000E0141" w:rsidRDefault="000E0141" w:rsidP="000E0141">
      <w:pPr>
        <w:ind w:left="800" w:firstLine="800"/>
      </w:pPr>
      <w:r w:rsidRPr="00436685">
        <w:t>Geoffrey Taylor</w:t>
      </w:r>
    </w:p>
    <w:p w:rsidR="000E0141" w:rsidRDefault="000E0141" w:rsidP="000E0141">
      <w:r>
        <w:t>China</w:t>
      </w:r>
      <w:r>
        <w:tab/>
      </w:r>
      <w:r>
        <w:tab/>
        <w:t xml:space="preserve">Jie </w:t>
      </w:r>
      <w:proofErr w:type="gramStart"/>
      <w:r>
        <w:t>Gao</w:t>
      </w:r>
      <w:proofErr w:type="gramEnd"/>
    </w:p>
    <w:p w:rsidR="000E0141" w:rsidRDefault="000E0141" w:rsidP="000E0141">
      <w:pPr>
        <w:ind w:left="800" w:firstLine="800"/>
      </w:pPr>
      <w:r w:rsidRPr="00436685">
        <w:t>Hongwei Zhao</w:t>
      </w:r>
    </w:p>
    <w:p w:rsidR="000E0141" w:rsidRDefault="000E0141" w:rsidP="000E0141">
      <w:r>
        <w:t>India</w:t>
      </w:r>
      <w:r>
        <w:tab/>
      </w:r>
      <w:r>
        <w:tab/>
      </w:r>
      <w:proofErr w:type="spellStart"/>
      <w:r>
        <w:rPr>
          <w:rFonts w:hint="eastAsia"/>
        </w:rPr>
        <w:t>Rohini</w:t>
      </w:r>
      <w:proofErr w:type="spellEnd"/>
      <w:r>
        <w:rPr>
          <w:rFonts w:hint="eastAsia"/>
        </w:rPr>
        <w:t xml:space="preserve"> </w:t>
      </w:r>
      <w:proofErr w:type="spellStart"/>
      <w:r>
        <w:t>Godbole</w:t>
      </w:r>
      <w:proofErr w:type="spellEnd"/>
    </w:p>
    <w:p w:rsidR="00436685" w:rsidRDefault="000E0141">
      <w:r>
        <w:t>Japan</w:t>
      </w:r>
      <w:r>
        <w:tab/>
      </w:r>
      <w:r>
        <w:tab/>
      </w:r>
      <w:r w:rsidR="00436685" w:rsidRPr="00436685">
        <w:t>Yasuhiro Okada</w:t>
      </w:r>
    </w:p>
    <w:p w:rsidR="000E0141" w:rsidRDefault="000E0141">
      <w:r>
        <w:tab/>
      </w:r>
      <w:r>
        <w:tab/>
      </w:r>
      <w:r w:rsidRPr="00436685">
        <w:t xml:space="preserve">Toshiya </w:t>
      </w:r>
      <w:proofErr w:type="spellStart"/>
      <w:r w:rsidRPr="00436685">
        <w:t>Otomo</w:t>
      </w:r>
      <w:proofErr w:type="spellEnd"/>
    </w:p>
    <w:p w:rsidR="000E0141" w:rsidRDefault="000E0141" w:rsidP="000E0141">
      <w:pPr>
        <w:ind w:left="800" w:firstLine="800"/>
      </w:pPr>
      <w:r w:rsidRPr="00436685">
        <w:t xml:space="preserve">Nobuyuki </w:t>
      </w:r>
      <w:proofErr w:type="spellStart"/>
      <w:r w:rsidRPr="00436685">
        <w:t>Nishimori</w:t>
      </w:r>
      <w:proofErr w:type="spellEnd"/>
    </w:p>
    <w:p w:rsidR="00436685" w:rsidRDefault="000E0141">
      <w:r>
        <w:t>Korea</w:t>
      </w:r>
      <w:r>
        <w:tab/>
      </w:r>
      <w:r>
        <w:tab/>
      </w:r>
      <w:r w:rsidR="00436685" w:rsidRPr="00436685">
        <w:t>Moses Chung</w:t>
      </w:r>
    </w:p>
    <w:p w:rsidR="000E0141" w:rsidRDefault="000E0141" w:rsidP="000E0141">
      <w:r>
        <w:tab/>
      </w:r>
      <w:r>
        <w:tab/>
        <w:t xml:space="preserve">In Soo </w:t>
      </w:r>
      <w:proofErr w:type="gramStart"/>
      <w:r>
        <w:t>Ko</w:t>
      </w:r>
      <w:proofErr w:type="gramEnd"/>
    </w:p>
    <w:p w:rsidR="000E0141" w:rsidRDefault="000E0141" w:rsidP="000E0141">
      <w:r>
        <w:t>Russia</w:t>
      </w:r>
      <w:r>
        <w:tab/>
      </w:r>
      <w:r>
        <w:tab/>
      </w:r>
      <w:r w:rsidRPr="00436685">
        <w:t xml:space="preserve">Konstantin </w:t>
      </w:r>
      <w:proofErr w:type="spellStart"/>
      <w:r w:rsidRPr="00436685">
        <w:t>Lotov</w:t>
      </w:r>
      <w:proofErr w:type="spellEnd"/>
    </w:p>
    <w:p w:rsidR="000E0141" w:rsidRDefault="000E0141" w:rsidP="000E0141">
      <w:r>
        <w:t xml:space="preserve">Singapore </w:t>
      </w:r>
      <w:r>
        <w:tab/>
        <w:t xml:space="preserve">Andrew </w:t>
      </w:r>
      <w:proofErr w:type="spellStart"/>
      <w:r>
        <w:t>Bettiol</w:t>
      </w:r>
      <w:proofErr w:type="spellEnd"/>
      <w:r>
        <w:t xml:space="preserve"> </w:t>
      </w:r>
    </w:p>
    <w:p w:rsidR="00436685" w:rsidRDefault="000E0141">
      <w:r>
        <w:t>Taiwan</w:t>
      </w:r>
      <w:r>
        <w:tab/>
      </w:r>
      <w:r>
        <w:tab/>
      </w:r>
      <w:r w:rsidR="00436685" w:rsidRPr="00436685">
        <w:t>Yuan-Hann Chang</w:t>
      </w:r>
    </w:p>
    <w:p w:rsidR="00436685" w:rsidRDefault="000E0141">
      <w:r>
        <w:t>Thailand</w:t>
      </w:r>
      <w:r>
        <w:tab/>
      </w:r>
      <w:r>
        <w:tab/>
      </w:r>
      <w:proofErr w:type="spellStart"/>
      <w:r w:rsidR="00436685" w:rsidRPr="00436685">
        <w:t>Sakhorn</w:t>
      </w:r>
      <w:proofErr w:type="spellEnd"/>
      <w:r w:rsidR="00436685" w:rsidRPr="00436685">
        <w:t xml:space="preserve"> </w:t>
      </w:r>
      <w:proofErr w:type="spellStart"/>
      <w:r w:rsidR="00436685" w:rsidRPr="00436685">
        <w:t>Rimjaem</w:t>
      </w:r>
      <w:proofErr w:type="spellEnd"/>
    </w:p>
    <w:p w:rsidR="00436685" w:rsidRDefault="00436685" w:rsidP="000E0141">
      <w:pPr>
        <w:ind w:left="800" w:firstLine="800"/>
      </w:pPr>
      <w:r w:rsidRPr="00436685">
        <w:t>Prapong Klysubun</w:t>
      </w:r>
    </w:p>
    <w:p w:rsidR="000E0141" w:rsidRDefault="000E0141" w:rsidP="00EC2109"/>
    <w:p w:rsidR="002F1FA7" w:rsidRDefault="002F1FA7" w:rsidP="00EC2109">
      <w:pPr>
        <w:rPr>
          <w:rFonts w:hint="eastAsia"/>
        </w:rPr>
      </w:pPr>
      <w:r>
        <w:rPr>
          <w:rFonts w:hint="eastAsia"/>
        </w:rPr>
        <w:t>Observer:</w:t>
      </w:r>
    </w:p>
    <w:p w:rsidR="00EC2109" w:rsidRDefault="00EC2109" w:rsidP="00EC2109">
      <w:r>
        <w:rPr>
          <w:rFonts w:hint="eastAsia"/>
        </w:rPr>
        <w:t xml:space="preserve">Osamu </w:t>
      </w:r>
      <w:proofErr w:type="spellStart"/>
      <w:r>
        <w:rPr>
          <w:rFonts w:hint="eastAsia"/>
        </w:rPr>
        <w:t>Jinnouchi</w:t>
      </w:r>
      <w:proofErr w:type="spellEnd"/>
      <w:r w:rsidR="002F1FA7">
        <w:t xml:space="preserve"> (ACFA-HEP Scientific secretary, Japan)</w:t>
      </w:r>
      <w:bookmarkStart w:id="0" w:name="_GoBack"/>
      <w:bookmarkEnd w:id="0"/>
    </w:p>
    <w:sectPr w:rsidR="00EC2109">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E73CB7"/>
    <w:multiLevelType w:val="hybridMultilevel"/>
    <w:tmpl w:val="5B3EAE96"/>
    <w:lvl w:ilvl="0" w:tplc="D1D8DDEC">
      <w:start w:val="1"/>
      <w:numFmt w:val="upperRoman"/>
      <w:lvlText w:val="%1."/>
      <w:lvlJc w:val="left"/>
      <w:pPr>
        <w:ind w:left="1120" w:hanging="72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76F44DEC"/>
    <w:multiLevelType w:val="hybridMultilevel"/>
    <w:tmpl w:val="BBE846B8"/>
    <w:lvl w:ilvl="0" w:tplc="F53EF75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685"/>
    <w:rsid w:val="000B5541"/>
    <w:rsid w:val="000E0141"/>
    <w:rsid w:val="000E01D6"/>
    <w:rsid w:val="0013514C"/>
    <w:rsid w:val="0023406C"/>
    <w:rsid w:val="002F1FA7"/>
    <w:rsid w:val="003D30D1"/>
    <w:rsid w:val="003E186A"/>
    <w:rsid w:val="00436685"/>
    <w:rsid w:val="004C4947"/>
    <w:rsid w:val="00836D03"/>
    <w:rsid w:val="00AA742D"/>
    <w:rsid w:val="00B2434D"/>
    <w:rsid w:val="00D41394"/>
    <w:rsid w:val="00E61A18"/>
    <w:rsid w:val="00EC210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E25C1"/>
  <w15:chartTrackingRefBased/>
  <w15:docId w15:val="{24740F78-D1F7-4C06-88B4-C5927A18C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1394"/>
    <w:pPr>
      <w:ind w:leftChars="400" w:left="800"/>
    </w:pPr>
  </w:style>
  <w:style w:type="character" w:styleId="a4">
    <w:name w:val="Hyperlink"/>
    <w:basedOn w:val="a0"/>
    <w:uiPriority w:val="99"/>
    <w:semiHidden/>
    <w:unhideWhenUsed/>
    <w:rsid w:val="00AA742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37784">
      <w:bodyDiv w:val="1"/>
      <w:marLeft w:val="0"/>
      <w:marRight w:val="0"/>
      <w:marTop w:val="0"/>
      <w:marBottom w:val="0"/>
      <w:divBdr>
        <w:top w:val="none" w:sz="0" w:space="0" w:color="auto"/>
        <w:left w:val="none" w:sz="0" w:space="0" w:color="auto"/>
        <w:bottom w:val="none" w:sz="0" w:space="0" w:color="auto"/>
        <w:right w:val="none" w:sz="0" w:space="0" w:color="auto"/>
      </w:divBdr>
    </w:div>
    <w:div w:id="334039445">
      <w:bodyDiv w:val="1"/>
      <w:marLeft w:val="0"/>
      <w:marRight w:val="0"/>
      <w:marTop w:val="0"/>
      <w:marBottom w:val="0"/>
      <w:divBdr>
        <w:top w:val="none" w:sz="0" w:space="0" w:color="auto"/>
        <w:left w:val="none" w:sz="0" w:space="0" w:color="auto"/>
        <w:bottom w:val="none" w:sz="0" w:space="0" w:color="auto"/>
        <w:right w:val="none" w:sz="0" w:space="0" w:color="auto"/>
      </w:divBdr>
    </w:div>
    <w:div w:id="485510905">
      <w:bodyDiv w:val="1"/>
      <w:marLeft w:val="0"/>
      <w:marRight w:val="0"/>
      <w:marTop w:val="0"/>
      <w:marBottom w:val="0"/>
      <w:divBdr>
        <w:top w:val="none" w:sz="0" w:space="0" w:color="auto"/>
        <w:left w:val="none" w:sz="0" w:space="0" w:color="auto"/>
        <w:bottom w:val="none" w:sz="0" w:space="0" w:color="auto"/>
        <w:right w:val="none" w:sz="0" w:space="0" w:color="auto"/>
      </w:divBdr>
    </w:div>
    <w:div w:id="723338175">
      <w:bodyDiv w:val="1"/>
      <w:marLeft w:val="0"/>
      <w:marRight w:val="0"/>
      <w:marTop w:val="0"/>
      <w:marBottom w:val="0"/>
      <w:divBdr>
        <w:top w:val="none" w:sz="0" w:space="0" w:color="auto"/>
        <w:left w:val="none" w:sz="0" w:space="0" w:color="auto"/>
        <w:bottom w:val="none" w:sz="0" w:space="0" w:color="auto"/>
        <w:right w:val="none" w:sz="0" w:space="0" w:color="auto"/>
      </w:divBdr>
    </w:div>
    <w:div w:id="1058824596">
      <w:bodyDiv w:val="1"/>
      <w:marLeft w:val="0"/>
      <w:marRight w:val="0"/>
      <w:marTop w:val="0"/>
      <w:marBottom w:val="0"/>
      <w:divBdr>
        <w:top w:val="none" w:sz="0" w:space="0" w:color="auto"/>
        <w:left w:val="none" w:sz="0" w:space="0" w:color="auto"/>
        <w:bottom w:val="none" w:sz="0" w:space="0" w:color="auto"/>
        <w:right w:val="none" w:sz="0" w:space="0" w:color="auto"/>
      </w:divBdr>
    </w:div>
    <w:div w:id="1083602628">
      <w:bodyDiv w:val="1"/>
      <w:marLeft w:val="0"/>
      <w:marRight w:val="0"/>
      <w:marTop w:val="0"/>
      <w:marBottom w:val="0"/>
      <w:divBdr>
        <w:top w:val="none" w:sz="0" w:space="0" w:color="auto"/>
        <w:left w:val="none" w:sz="0" w:space="0" w:color="auto"/>
        <w:bottom w:val="none" w:sz="0" w:space="0" w:color="auto"/>
        <w:right w:val="none" w:sz="0" w:space="0" w:color="auto"/>
      </w:divBdr>
    </w:div>
    <w:div w:id="1161579245">
      <w:bodyDiv w:val="1"/>
      <w:marLeft w:val="0"/>
      <w:marRight w:val="0"/>
      <w:marTop w:val="0"/>
      <w:marBottom w:val="0"/>
      <w:divBdr>
        <w:top w:val="none" w:sz="0" w:space="0" w:color="auto"/>
        <w:left w:val="none" w:sz="0" w:space="0" w:color="auto"/>
        <w:bottom w:val="none" w:sz="0" w:space="0" w:color="auto"/>
        <w:right w:val="none" w:sz="0" w:space="0" w:color="auto"/>
      </w:divBdr>
    </w:div>
    <w:div w:id="1202279848">
      <w:bodyDiv w:val="1"/>
      <w:marLeft w:val="0"/>
      <w:marRight w:val="0"/>
      <w:marTop w:val="0"/>
      <w:marBottom w:val="0"/>
      <w:divBdr>
        <w:top w:val="none" w:sz="0" w:space="0" w:color="auto"/>
        <w:left w:val="none" w:sz="0" w:space="0" w:color="auto"/>
        <w:bottom w:val="none" w:sz="0" w:space="0" w:color="auto"/>
        <w:right w:val="none" w:sz="0" w:space="0" w:color="auto"/>
      </w:divBdr>
    </w:div>
    <w:div w:id="1350835703">
      <w:bodyDiv w:val="1"/>
      <w:marLeft w:val="0"/>
      <w:marRight w:val="0"/>
      <w:marTop w:val="0"/>
      <w:marBottom w:val="0"/>
      <w:divBdr>
        <w:top w:val="none" w:sz="0" w:space="0" w:color="auto"/>
        <w:left w:val="none" w:sz="0" w:space="0" w:color="auto"/>
        <w:bottom w:val="none" w:sz="0" w:space="0" w:color="auto"/>
        <w:right w:val="none" w:sz="0" w:space="0" w:color="auto"/>
      </w:divBdr>
    </w:div>
    <w:div w:id="1674917219">
      <w:bodyDiv w:val="1"/>
      <w:marLeft w:val="0"/>
      <w:marRight w:val="0"/>
      <w:marTop w:val="0"/>
      <w:marBottom w:val="0"/>
      <w:divBdr>
        <w:top w:val="none" w:sz="0" w:space="0" w:color="auto"/>
        <w:left w:val="none" w:sz="0" w:space="0" w:color="auto"/>
        <w:bottom w:val="none" w:sz="0" w:space="0" w:color="auto"/>
        <w:right w:val="none" w:sz="0" w:space="0" w:color="auto"/>
      </w:divBdr>
    </w:div>
    <w:div w:id="1995717747">
      <w:bodyDiv w:val="1"/>
      <w:marLeft w:val="0"/>
      <w:marRight w:val="0"/>
      <w:marTop w:val="0"/>
      <w:marBottom w:val="0"/>
      <w:divBdr>
        <w:top w:val="none" w:sz="0" w:space="0" w:color="auto"/>
        <w:left w:val="none" w:sz="0" w:space="0" w:color="auto"/>
        <w:bottom w:val="none" w:sz="0" w:space="0" w:color="auto"/>
        <w:right w:val="none" w:sz="0" w:space="0" w:color="auto"/>
      </w:divBdr>
    </w:div>
    <w:div w:id="208406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hungxl@y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buk001@brin.go.id" TargetMode="External"/><Relationship Id="rId5" Type="http://schemas.openxmlformats.org/officeDocument/2006/relationships/hyperlink" Target="mailto:muha084@brin.go.id"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4</Pages>
  <Words>691</Words>
  <Characters>3943</Characters>
  <Application>Microsoft Office Word</Application>
  <DocSecurity>0</DocSecurity>
  <Lines>32</Lines>
  <Paragraphs>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isko</dc:creator>
  <cp:keywords/>
  <dc:description/>
  <cp:lastModifiedBy>isko</cp:lastModifiedBy>
  <cp:revision>9</cp:revision>
  <dcterms:created xsi:type="dcterms:W3CDTF">2024-04-22T00:03:00Z</dcterms:created>
  <dcterms:modified xsi:type="dcterms:W3CDTF">2024-05-02T06:37:00Z</dcterms:modified>
</cp:coreProperties>
</file>