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765EC">
      <w:pPr>
        <w:numPr>
          <w:numId w:val="0"/>
        </w:numPr>
        <w:rPr>
          <w:rFonts w:hint="eastAsia"/>
        </w:rPr>
      </w:pPr>
      <w:r>
        <w:rPr>
          <w:rFonts w:hint="eastAsia"/>
        </w:rPr>
        <w:t>大模型知识库管理平台详细工作计划</w:t>
      </w:r>
    </w:p>
    <w:p w14:paraId="260D2337">
      <w:pPr>
        <w:numPr>
          <w:numId w:val="0"/>
        </w:numPr>
        <w:ind w:left="315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大模型知识库</w:t>
      </w:r>
      <w:r>
        <w:rPr>
          <w:rFonts w:hint="eastAsia"/>
          <w:lang w:val="en-US" w:eastAsia="zh-CN"/>
        </w:rPr>
        <w:t>文件管理：</w:t>
      </w:r>
    </w:p>
    <w:p w14:paraId="68D1CACB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方案：</w:t>
      </w:r>
    </w:p>
    <w:p w14:paraId="473D2568">
      <w:pPr>
        <w:widowControl w:val="0"/>
        <w:numPr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（1）将文件上传到</w:t>
      </w:r>
      <w:r>
        <w:rPr>
          <w:rFonts w:hint="eastAsia"/>
        </w:rPr>
        <w:t>bes3-assistant/knowledge_base/</w:t>
      </w:r>
      <w:r>
        <w:rPr>
          <w:rFonts w:hint="eastAsia"/>
          <w:lang w:val="en-US" w:eastAsia="zh-CN"/>
        </w:rPr>
        <w:t xml:space="preserve"> 目录下</w:t>
      </w:r>
    </w:p>
    <w:p w14:paraId="180811E7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（2）重新扫一遍知识库并重建FAISS RAG 向量索引（创建完成持久化磁盘中）</w:t>
      </w:r>
    </w:p>
    <w:p w14:paraId="64B2061F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（3）文档切片： 按 Markdown 一级/二级标题切分文档</w:t>
      </w:r>
    </w:p>
    <w:p w14:paraId="6EA08D9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FED37B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策略：</w:t>
      </w:r>
    </w:p>
    <w:p w14:paraId="3BC05E7A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1. 按 `## ` 或 `### ` 标题拆分</w:t>
      </w:r>
    </w:p>
    <w:p w14:paraId="40617C8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2. 超过 max_chars 800 的块按段落再次细分</w:t>
      </w:r>
    </w:p>
    <w:p w14:paraId="64C108C2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3. 过短的块（&lt; min_chars 50）合并到前一块</w:t>
      </w:r>
    </w:p>
    <w:p w14:paraId="1F214BAD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6D80E24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803428F">
      <w:pPr>
        <w:numPr>
          <w:numId w:val="0"/>
        </w:numPr>
        <w:ind w:left="31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专家知识增删改查</w:t>
      </w:r>
      <w:r>
        <w:rPr>
          <w:rFonts w:hint="eastAsia"/>
          <w:lang w:eastAsia="zh-CN"/>
        </w:rPr>
        <w:t>：</w:t>
      </w:r>
    </w:p>
    <w:p w14:paraId="7513284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方案：</w:t>
      </w:r>
    </w:p>
    <w:p w14:paraId="04E4C20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（1）专家知识存储在PostgreSQL mrs_diagnostic_dev.expert_comments(评论) 、mrs_diagnostic_dev.knowledge_entries（知识库表）表中。</w:t>
      </w:r>
    </w:p>
    <w:p w14:paraId="0199064F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Times New Roman" w:eastAsia="宋体"/>
          <w:lang w:val="en-US" w:eastAsia="zh-CN"/>
        </w:rPr>
        <w:t>（2）</w:t>
      </w:r>
      <w:r>
        <w:rPr>
          <w:rFonts w:hint="eastAsia"/>
          <w:lang w:val="en-US" w:eastAsia="zh-CN"/>
        </w:rPr>
        <w:t>专家知识存储在data/dev/mrs/storage/runs/89730.json、data/dev/mrs/storage/knowledge、data/dev/mrs/storage/index/中。</w:t>
      </w:r>
    </w:p>
    <w:p w14:paraId="603CC4B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0BB0DF0"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链接到报告中心MRS</w:t>
      </w:r>
    </w:p>
    <w:p w14:paraId="47BAF5B1"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新增摘要</w:t>
      </w:r>
    </w:p>
    <w:p w14:paraId="31FA290A"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调研RAG是否满足需求</w:t>
      </w:r>
    </w:p>
    <w:p w14:paraId="50A6F475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51C1A92">
      <w:pPr>
        <w:numPr>
          <w:numId w:val="0"/>
        </w:numPr>
        <w:ind w:left="31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提示词管理</w:t>
      </w:r>
      <w:r>
        <w:rPr>
          <w:rFonts w:hint="eastAsia"/>
          <w:lang w:eastAsia="zh-CN"/>
        </w:rPr>
        <w:t>：</w:t>
      </w:r>
    </w:p>
    <w:p w14:paraId="1322FB5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方案：</w:t>
      </w:r>
    </w:p>
    <w:p w14:paraId="6F35FFCF">
      <w:pPr>
        <w:widowControl w:val="0"/>
        <w:numPr>
          <w:ilvl w:val="0"/>
          <w:numId w:val="2"/>
        </w:numPr>
        <w:ind w:left="735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点击保存：写入上述 YAML 中对应键；保存前会将当前整份文件复制到历史目录（约保留最近 5 个）。</w:t>
      </w:r>
    </w:p>
    <w:p w14:paraId="0BAC1C7B">
      <w:pPr>
        <w:widowControl w:val="0"/>
        <w:numPr>
          <w:ilvl w:val="0"/>
          <w:numId w:val="2"/>
        </w:numPr>
        <w:ind w:left="735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从磁盘重新加载：丢弃内存缓存，重新读取 YAML（适合你在服务器上手动改文件后同步到界面）。</w:t>
      </w:r>
    </w:p>
    <w:p w14:paraId="6A259394">
      <w:pPr>
        <w:widowControl w:val="0"/>
        <w:numPr>
          <w:ilvl w:val="0"/>
          <w:numId w:val="2"/>
        </w:numPr>
        <w:ind w:left="735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历史里的文件名形如 prompts_YYYYMMDD_HHMMSS.yaml，仅为快照，除非点「恢复」否则不参与运行。</w:t>
      </w:r>
    </w:p>
    <w:p w14:paraId="59F83D9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1F25F0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当前提示词版本：mrs-monitor/mrs_diagnostic/config/defaults/prompts.yaml</w:t>
      </w:r>
    </w:p>
    <w:p w14:paraId="1A2AD13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历史提示词版本：mrs-monitor/mrs_diagnostic/config/history/prompts/</w:t>
      </w:r>
    </w:p>
    <w:p w14:paraId="7B229252">
      <w:pPr>
        <w:widowControl w:val="0"/>
        <w:numPr>
          <w:numId w:val="0"/>
        </w:numPr>
        <w:jc w:val="both"/>
        <w:rPr>
          <w:rFonts w:hint="eastAsia"/>
          <w:lang w:eastAsia="zh-CN"/>
        </w:rPr>
      </w:pPr>
    </w:p>
    <w:p w14:paraId="51DE1D5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B41A28D">
      <w:pPr>
        <w:numPr>
          <w:numId w:val="0"/>
        </w:numPr>
        <w:ind w:left="315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源码管理</w:t>
      </w:r>
      <w:r>
        <w:rPr>
          <w:rFonts w:hint="eastAsia"/>
          <w:lang w:eastAsia="zh-CN"/>
        </w:rPr>
        <w:t>：</w:t>
      </w:r>
    </w:p>
    <w:p w14:paraId="062C8CC7">
      <w:pPr>
        <w:numPr>
          <w:numId w:val="0"/>
        </w:numPr>
        <w:ind w:left="315" w:leftChars="0"/>
        <w:rPr>
          <w:rFonts w:hint="default"/>
          <w:lang w:val="en-US" w:eastAsia="zh-CN"/>
        </w:rPr>
      </w:pPr>
    </w:p>
    <w:p w14:paraId="3FA3AA8F">
      <w:pPr>
        <w:numPr>
          <w:ilvl w:val="0"/>
          <w:numId w:val="3"/>
        </w:numPr>
        <w:ind w:left="52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ragflow 平台相似度阈值等值修改后，生成一套评估体系</w:t>
      </w:r>
    </w:p>
    <w:p w14:paraId="00A9FECB">
      <w:pPr>
        <w:numPr>
          <w:ilvl w:val="0"/>
          <w:numId w:val="3"/>
        </w:numPr>
        <w:ind w:left="52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提示词是否是时时生效</w:t>
      </w:r>
    </w:p>
    <w:p w14:paraId="5A3134CD">
      <w:pPr>
        <w:numPr>
          <w:numId w:val="0"/>
        </w:numPr>
        <w:rPr>
          <w:rFonts w:hint="default"/>
          <w:lang w:val="en-US" w:eastAsia="zh-CN"/>
        </w:rPr>
      </w:pPr>
    </w:p>
    <w:p w14:paraId="2B226EC4">
      <w:pPr>
        <w:numPr>
          <w:numId w:val="0"/>
        </w:numPr>
        <w:rPr>
          <w:rFonts w:hint="default"/>
          <w:lang w:val="en-US" w:eastAsia="zh-CN"/>
        </w:rPr>
      </w:pPr>
    </w:p>
    <w:p w14:paraId="0E2243C6">
      <w:pPr>
        <w:numPr>
          <w:numId w:val="0"/>
        </w:numPr>
        <w:rPr>
          <w:rFonts w:hint="default"/>
          <w:lang w:val="en-US" w:eastAsia="zh-CN"/>
        </w:rPr>
      </w:pPr>
    </w:p>
    <w:p w14:paraId="3A788040">
      <w:pPr>
        <w:numPr>
          <w:numId w:val="0"/>
        </w:numPr>
        <w:rPr>
          <w:rFonts w:hint="default"/>
          <w:lang w:val="en-US" w:eastAsia="zh-CN"/>
        </w:rPr>
      </w:pPr>
    </w:p>
    <w:p w14:paraId="5AE782D9">
      <w:pPr>
        <w:numPr>
          <w:numId w:val="0"/>
        </w:numPr>
        <w:rPr>
          <w:rFonts w:hint="default"/>
          <w:lang w:val="en-US" w:eastAsia="zh-CN"/>
        </w:rPr>
      </w:pPr>
    </w:p>
    <w:p w14:paraId="12596A01">
      <w:pPr>
        <w:numPr>
          <w:numId w:val="0"/>
        </w:numPr>
        <w:rPr>
          <w:rFonts w:hint="default"/>
          <w:lang w:val="en-US" w:eastAsia="zh-CN"/>
        </w:rPr>
      </w:pPr>
    </w:p>
    <w:p w14:paraId="4F27598A">
      <w:pPr>
        <w:numPr>
          <w:numId w:val="0"/>
        </w:numPr>
        <w:rPr>
          <w:rFonts w:hint="default"/>
          <w:lang w:val="en-US" w:eastAsia="zh-CN"/>
        </w:rPr>
      </w:pPr>
    </w:p>
    <w:p w14:paraId="2BC2556B">
      <w:pPr>
        <w:numPr>
          <w:numId w:val="0"/>
        </w:numPr>
        <w:rPr>
          <w:rFonts w:hint="default"/>
          <w:lang w:val="en-US" w:eastAsia="zh-CN"/>
        </w:rPr>
      </w:pPr>
    </w:p>
    <w:p w14:paraId="620A2BF9">
      <w:pPr>
        <w:numPr>
          <w:numId w:val="0"/>
        </w:numPr>
        <w:rPr>
          <w:rFonts w:hint="default"/>
          <w:lang w:val="en-US" w:eastAsia="zh-CN"/>
        </w:rPr>
      </w:pPr>
    </w:p>
    <w:p w14:paraId="7B3A6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bdr w:val="none" w:color="auto" w:sz="0" w:space="0"/>
        </w:rPr>
        <w:t xml:space="preserve">RAGFlow </w:t>
      </w:r>
    </w:p>
    <w:p w14:paraId="30566C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5" w:lineRule="atLeast"/>
        <w:ind w:left="0" w:right="0"/>
        <w:rPr>
          <w:color w:val="262626"/>
          <w:spacing w:val="11"/>
          <w:sz w:val="28"/>
          <w:szCs w:val="28"/>
        </w:rPr>
      </w:pPr>
    </w:p>
    <w:p w14:paraId="544FA1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bdr w:val="none" w:color="auto" w:sz="0" w:space="0"/>
        </w:rPr>
        <w:t>第一步：构建针对性知识库与选择专业解析模板</w:t>
      </w:r>
    </w:p>
    <w:p w14:paraId="3F99AB2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5" w:lineRule="atLeast"/>
        <w:ind w:left="0" w:right="0"/>
        <w:rPr>
          <w:color w:val="262626"/>
          <w:spacing w:val="11"/>
          <w:sz w:val="28"/>
          <w:szCs w:val="28"/>
        </w:rPr>
      </w:pPr>
    </w:p>
    <w:p w14:paraId="2C4806E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知识库隔离不同业务领域知识，确保检索的精确性。</w:t>
      </w:r>
    </w:p>
    <w:p w14:paraId="0FCAFE2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2877820"/>
            <wp:effectExtent l="0" t="0" r="8890" b="1778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55F9E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131E138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C5BBD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</w:p>
    <w:p w14:paraId="2568291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在配置阶段，RAGFlow 允许用户根据文档特性选择</w:t>
      </w:r>
      <w:r>
        <w:rPr>
          <w:rStyle w:val="8"/>
          <w:color w:val="262626"/>
          <w:spacing w:val="11"/>
          <w:sz w:val="30"/>
          <w:szCs w:val="30"/>
        </w:rPr>
        <w:t>专业解析模板</w:t>
      </w:r>
      <w:r>
        <w:rPr>
          <w:color w:val="262626"/>
          <w:spacing w:val="11"/>
          <w:sz w:val="30"/>
          <w:szCs w:val="30"/>
        </w:rPr>
        <w:t xml:space="preserve">。相较于其他 RAG 框架单一的字符切分，RAGFlow 提供了如 </w:t>
      </w:r>
      <w:r>
        <w:rPr>
          <w:rStyle w:val="9"/>
          <w:rFonts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Table</w:t>
      </w:r>
      <w:r>
        <w:rPr>
          <w:color w:val="262626"/>
          <w:spacing w:val="11"/>
          <w:sz w:val="30"/>
          <w:szCs w:val="30"/>
        </w:rPr>
        <w:t>（表格）、</w:t>
      </w:r>
      <w:r>
        <w:rPr>
          <w:rStyle w:val="9"/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Paper</w:t>
      </w:r>
      <w:r>
        <w:rPr>
          <w:color w:val="262626"/>
          <w:spacing w:val="11"/>
          <w:sz w:val="30"/>
          <w:szCs w:val="30"/>
        </w:rPr>
        <w:t>（论文）、</w:t>
      </w:r>
      <w:r>
        <w:rPr>
          <w:rStyle w:val="9"/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Laws</w:t>
      </w:r>
      <w:r>
        <w:rPr>
          <w:color w:val="262626"/>
          <w:spacing w:val="11"/>
          <w:sz w:val="30"/>
          <w:szCs w:val="30"/>
        </w:rPr>
        <w:t>（法律文件）、</w:t>
      </w:r>
      <w:r>
        <w:rPr>
          <w:rStyle w:val="9"/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Presentation</w:t>
      </w:r>
      <w:r>
        <w:rPr>
          <w:color w:val="262626"/>
          <w:spacing w:val="11"/>
          <w:sz w:val="30"/>
          <w:szCs w:val="30"/>
        </w:rPr>
        <w:t xml:space="preserve">（演示文稿）等多种内置模板。针对财报中的复杂表格数据，选择基于 </w:t>
      </w:r>
      <w:r>
        <w:rPr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TSI</w:t>
      </w:r>
      <w:r>
        <w:rPr>
          <w:color w:val="262626"/>
          <w:spacing w:val="11"/>
          <w:sz w:val="30"/>
          <w:szCs w:val="30"/>
        </w:rPr>
        <w:t>（Table Structure Identification，表格结构识别）技术的 Table 模板，能够确保表格结构被完整解析，表头与数据行准确关联，</w:t>
      </w:r>
      <w:r>
        <w:rPr>
          <w:rStyle w:val="8"/>
          <w:color w:val="262626"/>
          <w:spacing w:val="11"/>
          <w:sz w:val="30"/>
          <w:szCs w:val="30"/>
        </w:rPr>
        <w:t>避免了传统 RAG 框架中表格数据被扁平化、语义丢失的问题</w:t>
      </w:r>
      <w:r>
        <w:rPr>
          <w:color w:val="262626"/>
          <w:spacing w:val="11"/>
          <w:sz w:val="30"/>
          <w:szCs w:val="30"/>
        </w:rPr>
        <w:t>。</w:t>
      </w:r>
    </w:p>
    <w:p w14:paraId="4B424B7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585E8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bdr w:val="none" w:color="auto" w:sz="0" w:space="0"/>
        </w:rPr>
        <w:t>第二步：启用 DeepDoc 深度解析引擎与 Ingestion Pipeline</w:t>
      </w:r>
    </w:p>
    <w:p w14:paraId="0F36452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5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2483278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 xml:space="preserve">在上传 PDF 文件前，在“PDF 解析器”选项中选择 RAGFlow 的核心引擎 </w:t>
      </w:r>
      <w:r>
        <w:rPr>
          <w:rStyle w:val="9"/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DeepDoc</w:t>
      </w:r>
      <w:r>
        <w:rPr>
          <w:color w:val="262626"/>
          <w:spacing w:val="11"/>
          <w:sz w:val="30"/>
          <w:szCs w:val="30"/>
        </w:rPr>
        <w:t>。实现对非结构化文档的结构化理解，为后续高质量分块打下基础。</w:t>
      </w:r>
    </w:p>
    <w:p w14:paraId="1EA8861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2877820"/>
            <wp:effectExtent l="0" t="0" r="8890" b="1778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7A2FF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both"/>
        <w:rPr>
          <w:color w:val="262626"/>
          <w:spacing w:val="11"/>
          <w:sz w:val="28"/>
          <w:szCs w:val="28"/>
        </w:rPr>
      </w:pPr>
    </w:p>
    <w:p w14:paraId="49B3952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 xml:space="preserve">DeepDoc 引擎集成了 </w:t>
      </w:r>
      <w:r>
        <w:rPr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OCR</w:t>
      </w:r>
      <w:r>
        <w:rPr>
          <w:color w:val="262626"/>
          <w:spacing w:val="11"/>
          <w:sz w:val="30"/>
          <w:szCs w:val="30"/>
        </w:rPr>
        <w:t>（Optical Character Recognition，光学字符识别）、</w:t>
      </w:r>
      <w:r>
        <w:rPr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TSR</w:t>
      </w:r>
      <w:r>
        <w:rPr>
          <w:color w:val="262626"/>
          <w:spacing w:val="11"/>
          <w:sz w:val="30"/>
          <w:szCs w:val="30"/>
        </w:rPr>
        <w:t xml:space="preserve">（Table Structure Recognition，表格结构识别）和 </w:t>
      </w:r>
      <w:r>
        <w:rPr>
          <w:rFonts w:hint="default" w:ascii="monospace" w:hAnsi="monospace" w:eastAsia="monospace" w:cs="monospace"/>
          <w:color w:val="262626"/>
          <w:spacing w:val="11"/>
          <w:sz w:val="30"/>
          <w:szCs w:val="30"/>
          <w:bdr w:val="none" w:color="auto" w:sz="0" w:space="0"/>
        </w:rPr>
        <w:t>DLR</w:t>
      </w:r>
      <w:r>
        <w:rPr>
          <w:color w:val="262626"/>
          <w:spacing w:val="11"/>
          <w:sz w:val="30"/>
          <w:szCs w:val="30"/>
        </w:rPr>
        <w:t>（Document Layout Recognition，文档布局识别）模型。它能够智能识别文档中的标题、段落、表格、图片等元素，并按照正确的逻辑阅读顺序提取文本。</w:t>
      </w:r>
      <w:r>
        <w:rPr>
          <w:rStyle w:val="8"/>
          <w:color w:val="262626"/>
          <w:spacing w:val="11"/>
          <w:sz w:val="30"/>
          <w:szCs w:val="30"/>
        </w:rPr>
        <w:t>这解决了传统 RAG 框架中因简单 PDF 解析器无法处理多栏排版、跨页表格而导致的上下文错乱问题。</w:t>
      </w:r>
    </w:p>
    <w:p w14:paraId="05B0439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1E3F3E2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 xml:space="preserve">从 v0.21.0 版本起，RAGFlow 支持 </w:t>
      </w:r>
      <w:r>
        <w:rPr>
          <w:rStyle w:val="8"/>
          <w:color w:val="262626"/>
          <w:spacing w:val="11"/>
          <w:sz w:val="30"/>
          <w:szCs w:val="30"/>
        </w:rPr>
        <w:t>Ingestion Pipeline</w:t>
      </w:r>
      <w:r>
        <w:rPr>
          <w:color w:val="262626"/>
          <w:spacing w:val="11"/>
          <w:sz w:val="30"/>
          <w:szCs w:val="30"/>
        </w:rPr>
        <w:t>，允许用户自定义数据摄入和清洗工作流。对于需要精细化预处理的场景（如清洗水印、自定义元数据提取），用户可以配置高度定制化的 Pipeline，这是传统 RAG 框架通常需要大量自定义代码才能实现的能力。</w:t>
      </w:r>
    </w:p>
    <w:p w14:paraId="5191AC3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732C4B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bdr w:val="none" w:color="auto" w:sz="0" w:space="0"/>
        </w:rPr>
        <w:t>第三步：可视化分块与人工干预，确保数据质量</w:t>
      </w:r>
    </w:p>
    <w:p w14:paraId="1CB2B4A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5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2A9E19B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文档上传并解析完成后，RAGFlow 提供了一个</w:t>
      </w:r>
      <w:r>
        <w:rPr>
          <w:rStyle w:val="8"/>
          <w:color w:val="262626"/>
          <w:spacing w:val="11"/>
          <w:sz w:val="30"/>
          <w:szCs w:val="30"/>
        </w:rPr>
        <w:t>可视化管理界面</w:t>
      </w:r>
      <w:r>
        <w:rPr>
          <w:color w:val="262626"/>
          <w:spacing w:val="11"/>
          <w:sz w:val="30"/>
          <w:szCs w:val="30"/>
        </w:rPr>
        <w:t>。用户可以点击解析后的文档，查看系统是如何将长文档切分为“块”（Chunks）的。提升数据处理的透明度，将数据质量控制权交给业务专家。</w:t>
      </w:r>
    </w:p>
    <w:p w14:paraId="2D2D1E6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33F011D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5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18301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5ADA2CC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如果系统对某个复杂的嵌套表格解析有误，用户可以直接在 UI 界面双击该分块进行</w:t>
      </w:r>
      <w:r>
        <w:rPr>
          <w:rStyle w:val="8"/>
          <w:color w:val="262626"/>
          <w:spacing w:val="11"/>
          <w:sz w:val="30"/>
          <w:szCs w:val="30"/>
        </w:rPr>
        <w:t>手动修正</w:t>
      </w:r>
      <w:r>
        <w:rPr>
          <w:color w:val="262626"/>
          <w:spacing w:val="11"/>
          <w:sz w:val="30"/>
          <w:szCs w:val="30"/>
        </w:rPr>
        <w:t>，或者为该分块添加特定的关键词（Keywords）以增强检索权重。这种</w:t>
      </w:r>
      <w:r>
        <w:rPr>
          <w:rStyle w:val="8"/>
          <w:color w:val="262626"/>
          <w:spacing w:val="11"/>
          <w:sz w:val="30"/>
          <w:szCs w:val="30"/>
        </w:rPr>
        <w:t>“人机协作”模式</w:t>
      </w:r>
      <w:r>
        <w:rPr>
          <w:color w:val="262626"/>
          <w:spacing w:val="11"/>
          <w:sz w:val="30"/>
          <w:szCs w:val="30"/>
        </w:rPr>
        <w:t>是 RAGFlow 区别于其他框架的关键，它将 RAG 流程中的黑箱操作转化为可干预、可优化的白箱过程，极大地保证了底层数据的准确性。</w:t>
      </w:r>
    </w:p>
    <w:p w14:paraId="027A062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5FE1D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bdr w:val="none" w:color="auto" w:sz="0" w:space="0"/>
        </w:rPr>
        <w:t>第四步：多路召回与检索测试，优化检索策略</w:t>
      </w:r>
    </w:p>
    <w:p w14:paraId="2E5DEFD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5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60797CF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在正式发布前，用户利用 RAGFlow 内置的</w:t>
      </w:r>
      <w:r>
        <w:rPr>
          <w:rStyle w:val="8"/>
          <w:color w:val="262626"/>
          <w:spacing w:val="11"/>
          <w:sz w:val="30"/>
          <w:szCs w:val="30"/>
        </w:rPr>
        <w:t>检索测试</w:t>
      </w:r>
      <w:r>
        <w:rPr>
          <w:color w:val="262626"/>
          <w:spacing w:val="11"/>
          <w:sz w:val="30"/>
          <w:szCs w:val="30"/>
        </w:rPr>
        <w:t>功能进行压力测试。输入问题如“公司 2025 年第三季度的研发投入增长率是多少？”，系统会展示召回的 Top-N 个分块。验证知识库配置的有效性，确保关键信息能够被准确召回。</w:t>
      </w:r>
    </w:p>
    <w:p w14:paraId="12925B9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5161149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1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50563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</w:p>
    <w:p w14:paraId="48D0AC3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RAGFlow 采用向量检索与全文检索的</w:t>
      </w:r>
      <w:r>
        <w:rPr>
          <w:rStyle w:val="8"/>
          <w:color w:val="262626"/>
          <w:spacing w:val="11"/>
          <w:sz w:val="30"/>
          <w:szCs w:val="30"/>
        </w:rPr>
        <w:t>混合搜索</w:t>
      </w:r>
      <w:r>
        <w:rPr>
          <w:color w:val="262626"/>
          <w:spacing w:val="11"/>
          <w:sz w:val="30"/>
          <w:szCs w:val="30"/>
        </w:rPr>
        <w:t>策略，并允许用户调节两者的权重（如相似度阈值、向量权重）。用户可以直观看到每个分块的匹配得分，通过调整参数，实现</w:t>
      </w:r>
      <w:r>
        <w:rPr>
          <w:rStyle w:val="8"/>
          <w:color w:val="262626"/>
          <w:spacing w:val="11"/>
          <w:sz w:val="30"/>
          <w:szCs w:val="30"/>
        </w:rPr>
        <w:t>针对特定场景的最优检索策略</w:t>
      </w:r>
      <w:r>
        <w:rPr>
          <w:color w:val="262626"/>
          <w:spacing w:val="11"/>
          <w:sz w:val="30"/>
          <w:szCs w:val="30"/>
        </w:rPr>
        <w:t>，而非依赖单一的向量相似度。</w:t>
      </w:r>
    </w:p>
    <w:p w14:paraId="4FCBE6B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755615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bdr w:val="none" w:color="auto" w:sz="0" w:space="0"/>
        </w:rPr>
        <w:t>第五步：具备溯源能力的 AI 助手</w:t>
      </w:r>
    </w:p>
    <w:p w14:paraId="4B7343F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5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78C71C2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最后，用户将知识库关联至聊天助手。当分析师提问时，RAGFlow 不仅给出答案，还会在答案下方标注</w:t>
      </w:r>
      <w:r>
        <w:rPr>
          <w:rStyle w:val="8"/>
          <w:color w:val="262626"/>
          <w:spacing w:val="11"/>
          <w:sz w:val="30"/>
          <w:szCs w:val="30"/>
        </w:rPr>
        <w:t>精准的引用来源</w:t>
      </w:r>
      <w:r>
        <w:rPr>
          <w:color w:val="262626"/>
          <w:spacing w:val="11"/>
          <w:sz w:val="30"/>
          <w:szCs w:val="30"/>
        </w:rPr>
        <w:t>。满足企业级应用对信息真实性、可信赖性的严苛要求。</w:t>
      </w:r>
    </w:p>
    <w:p w14:paraId="072AFA9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</w:p>
    <w:p w14:paraId="59F3A8A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2" name="图片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07D14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center"/>
        <w:rPr>
          <w:color w:val="262626"/>
          <w:spacing w:val="11"/>
          <w:sz w:val="28"/>
          <w:szCs w:val="28"/>
        </w:rPr>
      </w:pPr>
    </w:p>
    <w:p w14:paraId="1E0F5CE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" w:lineRule="atLeast"/>
        <w:ind w:left="0" w:right="0"/>
        <w:jc w:val="left"/>
        <w:rPr>
          <w:color w:val="262626"/>
          <w:spacing w:val="11"/>
          <w:sz w:val="28"/>
          <w:szCs w:val="28"/>
        </w:rPr>
      </w:pPr>
      <w:r>
        <w:rPr>
          <w:color w:val="262626"/>
          <w:spacing w:val="11"/>
          <w:sz w:val="30"/>
          <w:szCs w:val="30"/>
        </w:rPr>
        <w:t>点击引用标签，系统会直接定位到原始 PDF 文档中对应的表格或段落，并高亮显示。这种</w:t>
      </w:r>
      <w:r>
        <w:rPr>
          <w:rStyle w:val="8"/>
          <w:color w:val="262626"/>
          <w:spacing w:val="11"/>
          <w:sz w:val="30"/>
          <w:szCs w:val="30"/>
        </w:rPr>
        <w:t>“有据可查”的能力</w:t>
      </w:r>
      <w:r>
        <w:rPr>
          <w:color w:val="262626"/>
          <w:spacing w:val="11"/>
          <w:sz w:val="30"/>
          <w:szCs w:val="30"/>
        </w:rPr>
        <w:t>，解决了金融场景对数据真实性的严苛要求，将 RAG 的输出从“参考答案”提升为“可信赖的报告”。</w:t>
      </w:r>
    </w:p>
    <w:p w14:paraId="1DE84354">
      <w:pPr>
        <w:numPr>
          <w:numId w:val="0"/>
        </w:numPr>
        <w:rPr>
          <w:rFonts w:hint="default"/>
          <w:lang w:val="en-US" w:eastAsia="zh-CN"/>
        </w:rPr>
      </w:pPr>
    </w:p>
    <w:p w14:paraId="4FFB8086">
      <w:pPr>
        <w:numPr>
          <w:numId w:val="0"/>
        </w:numPr>
        <w:rPr>
          <w:rFonts w:hint="default"/>
          <w:lang w:val="en-US" w:eastAsia="zh-CN"/>
        </w:rPr>
      </w:pPr>
    </w:p>
    <w:p w14:paraId="48472A9F">
      <w:pPr>
        <w:numPr>
          <w:numId w:val="0"/>
        </w:numPr>
        <w:rPr>
          <w:rFonts w:hint="default"/>
          <w:lang w:val="en-US" w:eastAsia="zh-CN"/>
        </w:rPr>
      </w:pPr>
    </w:p>
    <w:p w14:paraId="1895F69A">
      <w:pPr>
        <w:numPr>
          <w:numId w:val="0"/>
        </w:numPr>
        <w:rPr>
          <w:rFonts w:hint="default"/>
          <w:lang w:val="en-US" w:eastAsia="zh-CN"/>
        </w:rPr>
      </w:pPr>
    </w:p>
    <w:p w14:paraId="2A358DE1">
      <w:pPr>
        <w:numPr>
          <w:numId w:val="0"/>
        </w:numPr>
        <w:rPr>
          <w:rFonts w:hint="default"/>
          <w:lang w:val="en-US" w:eastAsia="zh-CN"/>
        </w:rPr>
      </w:pPr>
    </w:p>
    <w:p w14:paraId="2CFCFD16">
      <w:pPr>
        <w:numPr>
          <w:numId w:val="0"/>
        </w:numPr>
        <w:rPr>
          <w:rFonts w:hint="default"/>
          <w:lang w:val="en-US" w:eastAsia="zh-CN"/>
        </w:rPr>
      </w:pPr>
    </w:p>
    <w:p w14:paraId="1D90260F">
      <w:pPr>
        <w:numPr>
          <w:numId w:val="0"/>
        </w:numPr>
        <w:rPr>
          <w:rFonts w:hint="default"/>
          <w:lang w:val="en-US" w:eastAsia="zh-CN"/>
        </w:rPr>
      </w:pPr>
    </w:p>
    <w:p w14:paraId="4C34D8C5">
      <w:pPr>
        <w:numPr>
          <w:numId w:val="0"/>
        </w:numPr>
        <w:rPr>
          <w:rFonts w:hint="default"/>
          <w:lang w:val="en-US" w:eastAsia="zh-CN"/>
        </w:rPr>
      </w:pPr>
    </w:p>
    <w:p w14:paraId="7B8DAA06">
      <w:pPr>
        <w:numPr>
          <w:numId w:val="0"/>
        </w:numPr>
        <w:rPr>
          <w:rFonts w:hint="default"/>
          <w:lang w:val="en-US" w:eastAsia="zh-CN"/>
        </w:rPr>
      </w:pPr>
    </w:p>
    <w:p w14:paraId="0AF8B223">
      <w:pPr>
        <w:numPr>
          <w:numId w:val="0"/>
        </w:numPr>
        <w:rPr>
          <w:rFonts w:hint="default"/>
          <w:lang w:val="en-US" w:eastAsia="zh-CN"/>
        </w:rPr>
      </w:pPr>
    </w:p>
    <w:p w14:paraId="2FFD8914">
      <w:pPr>
        <w:numPr>
          <w:numId w:val="0"/>
        </w:numPr>
        <w:rPr>
          <w:rFonts w:hint="default"/>
          <w:lang w:val="en-US" w:eastAsia="zh-CN"/>
        </w:rPr>
      </w:pPr>
    </w:p>
    <w:p w14:paraId="725B6155">
      <w:pPr>
        <w:numPr>
          <w:numId w:val="0"/>
        </w:numPr>
        <w:rPr>
          <w:rFonts w:hint="default"/>
          <w:lang w:val="en-US" w:eastAsia="zh-CN"/>
        </w:rPr>
      </w:pPr>
    </w:p>
    <w:p w14:paraId="70B217A1">
      <w:pPr>
        <w:numPr>
          <w:numId w:val="0"/>
        </w:numPr>
        <w:rPr>
          <w:rFonts w:hint="default"/>
          <w:lang w:val="en-US" w:eastAsia="zh-CN"/>
        </w:rPr>
      </w:pPr>
    </w:p>
    <w:p w14:paraId="426A64E9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57C6"/>
    <w:multiLevelType w:val="singleLevel"/>
    <w:tmpl w:val="EFFD57C6"/>
    <w:lvl w:ilvl="0" w:tentative="0">
      <w:start w:val="1"/>
      <w:numFmt w:val="decimal"/>
      <w:suff w:val="nothing"/>
      <w:lvlText w:val="（%1）"/>
      <w:lvlJc w:val="left"/>
      <w:pPr>
        <w:ind w:left="735" w:leftChars="0" w:firstLine="0" w:firstLineChars="0"/>
      </w:pPr>
    </w:lvl>
  </w:abstractNum>
  <w:abstractNum w:abstractNumId="1">
    <w:nsid w:val="F1DF6CBC"/>
    <w:multiLevelType w:val="singleLevel"/>
    <w:tmpl w:val="F1DF6CB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25" w:leftChars="0" w:firstLine="0" w:firstLineChars="0"/>
      </w:pPr>
    </w:lvl>
  </w:abstractNum>
  <w:abstractNum w:abstractNumId="2">
    <w:nsid w:val="FF7D52D7"/>
    <w:multiLevelType w:val="singleLevel"/>
    <w:tmpl w:val="FF7D5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3474"/>
    <w:rsid w:val="09E3F350"/>
    <w:rsid w:val="0FA61194"/>
    <w:rsid w:val="19E75C00"/>
    <w:rsid w:val="2ED48A56"/>
    <w:rsid w:val="2F5A2CBD"/>
    <w:rsid w:val="3B3F3D89"/>
    <w:rsid w:val="3B7F4269"/>
    <w:rsid w:val="3BFD3B9A"/>
    <w:rsid w:val="3C7763E4"/>
    <w:rsid w:val="3DBDAD76"/>
    <w:rsid w:val="3EBF96B0"/>
    <w:rsid w:val="3FD50FD0"/>
    <w:rsid w:val="3FF71ACF"/>
    <w:rsid w:val="4FB63A92"/>
    <w:rsid w:val="57ABB1AB"/>
    <w:rsid w:val="59766EAD"/>
    <w:rsid w:val="5AD39597"/>
    <w:rsid w:val="5C31DC1A"/>
    <w:rsid w:val="5D2FB227"/>
    <w:rsid w:val="5DEF0FD8"/>
    <w:rsid w:val="5EA188BD"/>
    <w:rsid w:val="5EECA529"/>
    <w:rsid w:val="5EEF4423"/>
    <w:rsid w:val="5EFFF494"/>
    <w:rsid w:val="5F39AC2B"/>
    <w:rsid w:val="5FDF1107"/>
    <w:rsid w:val="5FF7FBD1"/>
    <w:rsid w:val="627D52E1"/>
    <w:rsid w:val="66FE36E2"/>
    <w:rsid w:val="674F9575"/>
    <w:rsid w:val="67DED04C"/>
    <w:rsid w:val="67FF9183"/>
    <w:rsid w:val="6AFC2376"/>
    <w:rsid w:val="6DDC6B85"/>
    <w:rsid w:val="6DFD6FDD"/>
    <w:rsid w:val="6EF33C8B"/>
    <w:rsid w:val="6EF736F4"/>
    <w:rsid w:val="6EF7B95C"/>
    <w:rsid w:val="6F7B7189"/>
    <w:rsid w:val="6FBF6506"/>
    <w:rsid w:val="6FF77A22"/>
    <w:rsid w:val="774BC027"/>
    <w:rsid w:val="77BEBF8F"/>
    <w:rsid w:val="77ED384F"/>
    <w:rsid w:val="77FB5B74"/>
    <w:rsid w:val="77FE60F1"/>
    <w:rsid w:val="77FFA7C7"/>
    <w:rsid w:val="7B62AC04"/>
    <w:rsid w:val="7B6E3BC2"/>
    <w:rsid w:val="7CBFB96C"/>
    <w:rsid w:val="7DBB289C"/>
    <w:rsid w:val="7DFF40AD"/>
    <w:rsid w:val="7EBB13AE"/>
    <w:rsid w:val="7EBFB732"/>
    <w:rsid w:val="7F3F1321"/>
    <w:rsid w:val="7F571EE9"/>
    <w:rsid w:val="7F794DD3"/>
    <w:rsid w:val="7F8EA86A"/>
    <w:rsid w:val="7FDFBF7E"/>
    <w:rsid w:val="7FEBF41E"/>
    <w:rsid w:val="7FF5BE47"/>
    <w:rsid w:val="7FF78036"/>
    <w:rsid w:val="7FFBC010"/>
    <w:rsid w:val="7FFC0226"/>
    <w:rsid w:val="7FFFD9B3"/>
    <w:rsid w:val="9B8E2F55"/>
    <w:rsid w:val="9BFF5EE7"/>
    <w:rsid w:val="9DD8E266"/>
    <w:rsid w:val="9DD98333"/>
    <w:rsid w:val="9FE5B99F"/>
    <w:rsid w:val="ABFE5C6B"/>
    <w:rsid w:val="AC3F89DF"/>
    <w:rsid w:val="ADD7914A"/>
    <w:rsid w:val="AE75761A"/>
    <w:rsid w:val="AF7F53A1"/>
    <w:rsid w:val="AFB7E9CD"/>
    <w:rsid w:val="AFBCE2C7"/>
    <w:rsid w:val="AFBE5602"/>
    <w:rsid w:val="B3F421E6"/>
    <w:rsid w:val="B6EBAA8B"/>
    <w:rsid w:val="B7CD0899"/>
    <w:rsid w:val="BAEA47B4"/>
    <w:rsid w:val="BB6D82B6"/>
    <w:rsid w:val="BBED9FF5"/>
    <w:rsid w:val="BDCF5A0B"/>
    <w:rsid w:val="BDDE8CC8"/>
    <w:rsid w:val="BEEEDB80"/>
    <w:rsid w:val="C7976075"/>
    <w:rsid w:val="D6D78E79"/>
    <w:rsid w:val="D77957E1"/>
    <w:rsid w:val="D7CBE45D"/>
    <w:rsid w:val="D7F7FB71"/>
    <w:rsid w:val="DDB67720"/>
    <w:rsid w:val="DDFF5B24"/>
    <w:rsid w:val="DE7DCF0B"/>
    <w:rsid w:val="E4DDDCC7"/>
    <w:rsid w:val="E58E46DB"/>
    <w:rsid w:val="E5BE2715"/>
    <w:rsid w:val="E6FE41A1"/>
    <w:rsid w:val="E7D79E87"/>
    <w:rsid w:val="E7FB46A8"/>
    <w:rsid w:val="EA3E04A1"/>
    <w:rsid w:val="EBA709E6"/>
    <w:rsid w:val="EDFD2EED"/>
    <w:rsid w:val="EFFDB0D9"/>
    <w:rsid w:val="F2AF8A92"/>
    <w:rsid w:val="F33F7AC3"/>
    <w:rsid w:val="F3F73C20"/>
    <w:rsid w:val="F4FE1D67"/>
    <w:rsid w:val="F6FB9E44"/>
    <w:rsid w:val="F75B056F"/>
    <w:rsid w:val="F77F3A52"/>
    <w:rsid w:val="F7FF495E"/>
    <w:rsid w:val="F7FF7C17"/>
    <w:rsid w:val="F7FFA4E8"/>
    <w:rsid w:val="F7FFC520"/>
    <w:rsid w:val="FAE2A125"/>
    <w:rsid w:val="FBF7CFEF"/>
    <w:rsid w:val="FDBF3474"/>
    <w:rsid w:val="FDD5B961"/>
    <w:rsid w:val="FDFF7BC4"/>
    <w:rsid w:val="FED97A52"/>
    <w:rsid w:val="FEDE4069"/>
    <w:rsid w:val="FEFD4CEF"/>
    <w:rsid w:val="FF130130"/>
    <w:rsid w:val="FF364AC8"/>
    <w:rsid w:val="FF3D416B"/>
    <w:rsid w:val="FF6D3247"/>
    <w:rsid w:val="FFA08DAF"/>
    <w:rsid w:val="FFB7F1D5"/>
    <w:rsid w:val="FFD520C3"/>
    <w:rsid w:val="FFDFBC89"/>
    <w:rsid w:val="FFEE8EDB"/>
    <w:rsid w:val="FFFC560F"/>
    <w:rsid w:val="FF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webp"/><Relationship Id="rId5" Type="http://schemas.openxmlformats.org/officeDocument/2006/relationships/image" Target="../NUL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863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2026-03-25T15:38:00Z</dcterms:created>
  <dc:creator>刘媛</dc:creator>
  <cp:lastModifiedBy>刘媛</cp:lastModifiedBy>
  <dcterms:modified xsi:type="dcterms:W3CDTF">2026-04-01T09:14:52Z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68E6927122FFEA4BF090C3692BB937BA_41</vt:lpwstr>
  </property>
</Properties>
</file>