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6CEB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问题</w:t>
      </w:r>
      <w:r>
        <w:rPr>
          <w:rFonts w:hint="eastAsia" w:ascii="微软雅黑" w:hAnsi="微软雅黑" w:eastAsia="微软雅黑" w:cs="微软雅黑"/>
          <w:b/>
          <w:bCs/>
        </w:rPr>
        <w:t>1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</w:rPr>
        <w:t>利用ROOT生成数量为N的随机数，服从均值为50，标准差为10的高斯分布，并拟合，比较不同N、不同bin大小对拟合结果的影响。</w:t>
      </w:r>
    </w:p>
    <w:p w14:paraId="170511AA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代码中，使用</w:t>
      </w:r>
      <w:r>
        <w:rPr>
          <w:rFonts w:hint="eastAsia" w:ascii="等线" w:hAnsi="等线" w:eastAsia="等线" w:cs="等线"/>
        </w:rPr>
        <w:t>TRandom3 产生服从均值为 50、标准差为 10 的高斯分布随机数，并使用 TH1F 建立直方图，再通过 TF1 的高斯函数进行拟合。</w:t>
      </w:r>
    </w:p>
    <w:p w14:paraId="14F6F52C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结果表明，当 N 较小时，例如 N=100，直方图波动明显，拟合得到的均值和标准差容易偏离理论值。当 N 增大到 10000 或 100000 时，统计涨落减小，直方图形状更加接近标准高斯分布，拟合得到的均值接近 50，标准差接近 10。</w:t>
      </w:r>
    </w:p>
    <w:p w14:paraId="1F5EAB18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此外，</w:t>
      </w:r>
      <w:r>
        <w:rPr>
          <w:rFonts w:hint="eastAsia" w:ascii="等线" w:hAnsi="等线" w:eastAsia="等线" w:cs="等线"/>
        </w:rPr>
        <w:t>bin 数也会影响拟合效果</w:t>
      </w:r>
      <w:r>
        <w:rPr>
          <w:rFonts w:hint="eastAsia" w:ascii="等线" w:hAnsi="等线" w:eastAsia="等线" w:cs="等线"/>
          <w:lang w:eastAsia="zh-CN"/>
        </w:rPr>
        <w:t>，</w:t>
      </w:r>
      <w:r>
        <w:rPr>
          <w:rFonts w:hint="eastAsia" w:ascii="等线" w:hAnsi="等线" w:eastAsia="等线" w:cs="等线"/>
          <w:lang w:val="en-US" w:eastAsia="zh-CN"/>
        </w:rPr>
        <w:t>它用来决定直方图的粗细</w:t>
      </w:r>
      <w:r>
        <w:rPr>
          <w:rFonts w:hint="eastAsia" w:ascii="等线" w:hAnsi="等线" w:eastAsia="等线" w:cs="等线"/>
        </w:rPr>
        <w:t>。bin 数太少时，直方图过于粗糙，分布细节不足；bin 数太多时，每个 bin 中的数据较少，统计波动变大。因此 bin 数需要在分辨率和统计稳定性之间折中。</w:t>
      </w:r>
      <w:r>
        <w:rPr>
          <w:rFonts w:hint="eastAsia" w:ascii="等线" w:hAnsi="等线" w:eastAsia="等线" w:cs="等线"/>
          <w:lang w:val="en-US" w:eastAsia="zh-CN"/>
        </w:rPr>
        <w:t>我多试了几个感觉，</w:t>
      </w:r>
      <w:r>
        <w:rPr>
          <w:rFonts w:hint="eastAsia" w:ascii="等线" w:hAnsi="等线" w:eastAsia="等线" w:cs="等线"/>
        </w:rPr>
        <w:t>50 个 bin 左右较为合适。</w:t>
      </w:r>
    </w:p>
    <w:p w14:paraId="060B3D3F">
      <w:pPr>
        <w:ind w:firstLine="210" w:firstLineChars="100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总结一下就是：</w:t>
      </w:r>
    </w:p>
    <w:p w14:paraId="02340D40">
      <w:pPr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随机数数量 N 越大，拟合结果越稳定；bin过大或过小都会影响拟合效果，应选择合适的bin 数进行分析。</w:t>
      </w:r>
    </w:p>
    <w:p w14:paraId="5FFE4D4B">
      <w:pPr>
        <w:rPr>
          <w:rFonts w:hint="eastAsia"/>
        </w:rPr>
      </w:pPr>
    </w:p>
    <w:p w14:paraId="65A6C173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问题2：</w:t>
      </w:r>
      <w:r>
        <w:rPr>
          <w:rFonts w:hint="eastAsia" w:ascii="微软雅黑" w:hAnsi="微软雅黑" w:eastAsia="微软雅黑" w:cs="微软雅黑"/>
          <w:b/>
          <w:bCs/>
        </w:rPr>
        <w:t>简述插值和拟合的区别，试各举一例应用以及常见的插值和拟合的原理，如何评估拟合质量的优劣？</w:t>
      </w:r>
    </w:p>
    <w:p w14:paraId="538BFDA0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插值是根据已知数据点构造函数，并要求函数通过所有已知点。它主要用于估计已知数据范围内某一点的数值。例如，在温度和电阻关系表中，已知两个温度对应的电阻值，可以用线性插值估算中间温度的电阻值。</w:t>
      </w:r>
    </w:p>
    <w:p w14:paraId="3AB7DC98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拟合则不要求函数通过所有数据点，而是根据数据整体趋势寻找一个最合适的函数。它常用于实验数据分析。例如，对粒子探测实验中的能谱峰进行高斯拟合，从而得到峰位和分辨率。</w:t>
      </w:r>
    </w:p>
    <w:p w14:paraId="43A047B5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常见插值方法包括线性插值、拉格朗日插值和样条插值。常见拟合方法包括最小二乘法和最大似然估计。</w:t>
      </w:r>
      <w:r>
        <w:rPr>
          <w:rFonts w:hint="eastAsia" w:ascii="等线" w:hAnsi="等线" w:eastAsia="等线" w:cs="等线"/>
        </w:rPr>
        <w:br w:type="textWrapping"/>
      </w:r>
      <w:r>
        <w:rPr>
          <w:rFonts w:hint="eastAsia" w:ascii="等线" w:hAnsi="等线" w:eastAsia="等线" w:cs="等线"/>
          <w:lang w:val="en-US" w:eastAsia="zh-CN"/>
        </w:rPr>
        <w:t xml:space="preserve">  关于评估拟合质量的优劣，我们</w:t>
      </w:r>
      <w:r>
        <w:rPr>
          <w:rFonts w:hint="eastAsia" w:ascii="等线" w:hAnsi="等线" w:eastAsia="等线" w:cs="等线"/>
        </w:rPr>
        <w:t>通常可以通过 χ²/NDF、残差分布、参数误差等指标判断。</w:t>
      </w:r>
      <w:r>
        <w:rPr>
          <w:rFonts w:hint="eastAsia" w:ascii="等线" w:hAnsi="等线" w:eastAsia="等线" w:cs="等线"/>
          <w:lang w:val="en-US" w:eastAsia="zh-CN"/>
        </w:rPr>
        <w:t>比如说</w:t>
      </w:r>
      <w:r>
        <w:rPr>
          <w:rFonts w:hint="eastAsia" w:ascii="等线" w:hAnsi="等线" w:eastAsia="等线" w:cs="等线"/>
        </w:rPr>
        <w:t>一般 χ²/ND</w:t>
      </w:r>
      <w:r>
        <w:rPr>
          <w:rFonts w:hint="eastAsia" w:ascii="等线" w:hAnsi="等线" w:eastAsia="等线" w:cs="等线"/>
          <w:lang w:val="en-US" w:eastAsia="zh-CN"/>
        </w:rPr>
        <w:t>F或者R方</w:t>
      </w:r>
      <w:r>
        <w:rPr>
          <w:rFonts w:hint="eastAsia" w:ascii="等线" w:hAnsi="等线" w:eastAsia="等线" w:cs="等线"/>
        </w:rPr>
        <w:t>接近 1 时，说明拟合效果较好。</w:t>
      </w:r>
    </w:p>
    <w:p w14:paraId="4BF6BFE0">
      <w:pPr>
        <w:rPr>
          <w:rFonts w:hint="eastAsia"/>
        </w:rPr>
      </w:pPr>
    </w:p>
    <w:p w14:paraId="093C5EDA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问题3：</w:t>
      </w:r>
      <w:r>
        <w:rPr>
          <w:rFonts w:hint="eastAsia" w:ascii="微软雅黑" w:hAnsi="微软雅黑" w:eastAsia="微软雅黑" w:cs="微软雅黑"/>
          <w:b/>
          <w:bCs/>
        </w:rPr>
        <w:t>简述目前已知的基本粒子,简述粒子的分类,各类粒子的共同属性,并举出各类粒子中至少三种实例。</w:t>
      </w:r>
    </w:p>
    <w:p w14:paraId="06F9D103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目前标准模型中的基本粒子</w:t>
      </w:r>
      <w:r>
        <w:rPr>
          <w:rFonts w:hint="eastAsia" w:ascii="等线" w:hAnsi="等线" w:eastAsia="等线" w:cs="等线"/>
          <w:lang w:val="en-US" w:eastAsia="zh-CN"/>
        </w:rPr>
        <w:t>包括夸克、轻子、规范玻色子、希格斯粒子（即</w:t>
      </w:r>
      <w:r>
        <w:rPr>
          <w:rFonts w:hint="eastAsia" w:ascii="等线" w:hAnsi="等线" w:eastAsia="等线" w:cs="等线"/>
          <w:b/>
          <w:bCs/>
          <w:lang w:val="en-US" w:eastAsia="zh-CN"/>
        </w:rPr>
        <w:t>费米子</w:t>
      </w:r>
      <w:r>
        <w:rPr>
          <w:rFonts w:hint="eastAsia" w:ascii="等线" w:hAnsi="等线" w:eastAsia="等线" w:cs="等线"/>
          <w:lang w:val="en-US" w:eastAsia="zh-CN"/>
        </w:rPr>
        <w:t>与</w:t>
      </w:r>
      <w:r>
        <w:rPr>
          <w:rFonts w:hint="eastAsia" w:ascii="等线" w:hAnsi="等线" w:eastAsia="等线" w:cs="等线"/>
          <w:b/>
          <w:bCs/>
          <w:lang w:val="en-US" w:eastAsia="zh-CN"/>
        </w:rPr>
        <w:t>玻色子</w:t>
      </w:r>
      <w:r>
        <w:rPr>
          <w:rFonts w:hint="eastAsia" w:ascii="等线" w:hAnsi="等线" w:eastAsia="等线" w:cs="等线"/>
          <w:lang w:val="en-US" w:eastAsia="zh-CN"/>
        </w:rPr>
        <w:t>）</w:t>
      </w:r>
      <w:r>
        <w:rPr>
          <w:rFonts w:hint="eastAsia" w:ascii="等线" w:hAnsi="等线" w:eastAsia="等线" w:cs="等线"/>
        </w:rPr>
        <w:t>。</w:t>
      </w:r>
    </w:p>
    <w:p w14:paraId="0318432D">
      <w:pPr>
        <w:rPr>
          <w:rFonts w:hint="eastAsia" w:ascii="等线" w:hAnsi="等线" w:eastAsia="等线" w:cs="等线"/>
        </w:rPr>
      </w:pPr>
    </w:p>
    <w:p w14:paraId="4A3CF6F0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费米子是</w:t>
      </w:r>
      <w:r>
        <w:rPr>
          <w:rFonts w:hint="eastAsia" w:ascii="等线" w:hAnsi="等线" w:eastAsia="等线" w:cs="等线"/>
          <w:b/>
          <w:bCs/>
        </w:rPr>
        <w:t>构成物质</w:t>
      </w:r>
      <w:r>
        <w:rPr>
          <w:rFonts w:hint="eastAsia" w:ascii="等线" w:hAnsi="等线" w:eastAsia="等线" w:cs="等线"/>
        </w:rPr>
        <w:t>的基本粒子，自旋为半整数，遵守泡利不相容原理。费米子又分为夸克和轻子。夸克包括上夸克、下夸克、奇夸克、粲夸克、底夸克和顶夸克。轻子包括电子、μ子、τ子以及电子中微子、μ中微子、τ中微子。</w:t>
      </w:r>
    </w:p>
    <w:p w14:paraId="642AB557">
      <w:pPr>
        <w:rPr>
          <w:rFonts w:hint="eastAsia" w:ascii="等线" w:hAnsi="等线" w:eastAsia="等线" w:cs="等线"/>
        </w:rPr>
      </w:pPr>
    </w:p>
    <w:p w14:paraId="755A3DB1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玻色子是</w:t>
      </w:r>
      <w:r>
        <w:rPr>
          <w:rFonts w:hint="eastAsia" w:ascii="等线" w:hAnsi="等线" w:eastAsia="等线" w:cs="等线"/>
          <w:b/>
          <w:bCs/>
        </w:rPr>
        <w:t>传递相互作用</w:t>
      </w:r>
      <w:r>
        <w:rPr>
          <w:rFonts w:hint="eastAsia" w:ascii="等线" w:hAnsi="等线" w:eastAsia="等线" w:cs="等线"/>
        </w:rPr>
        <w:t>的粒子，自旋为整数，不遵守泡利不相容原理。常见玻色子包括光子、胶子、W 玻色子、Z 玻色子和希格斯玻色子。光子传递电磁相互作用，胶子传递强相互作用，W 和 Z 玻色子传递弱相互作用，希格斯玻色子与粒子质量的产生有关。</w:t>
      </w:r>
    </w:p>
    <w:p w14:paraId="24FBB383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 w14:paraId="20B90EA5">
      <w:pPr>
        <w:rPr>
          <w:rFonts w:hint="eastAsia" w:ascii="微软雅黑" w:hAnsi="微软雅黑" w:eastAsia="微软雅黑" w:cs="微软雅黑"/>
          <w:b/>
          <w:bCs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问题4：</w:t>
      </w:r>
      <w:r>
        <w:rPr>
          <w:rFonts w:hint="eastAsia" w:ascii="微软雅黑" w:hAnsi="微软雅黑" w:eastAsia="微软雅黑" w:cs="微软雅黑"/>
          <w:b/>
          <w:bCs/>
        </w:rPr>
        <w:t>径迹探测器为什么主要通过电磁相互作用测量粒子信息</w:t>
      </w:r>
    </w:p>
    <w:p w14:paraId="29CB5305">
      <w:pPr>
        <w:rPr>
          <w:rFonts w:hint="eastAsia"/>
        </w:rPr>
      </w:pPr>
    </w:p>
    <w:p w14:paraId="14AC4020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径迹探测器主要测量带电粒子在探测器中的运动轨迹。带电粒子穿过探测器材料时，会与材料中的原子或电子发生电磁相互作用，使原子电离或激发，从而产生可测量的电信号或光信号。探测器通过记录这些信号的位置，就可以重建粒子的运动轨迹。</w:t>
      </w:r>
    </w:p>
    <w:p w14:paraId="67DD7F96">
      <w:pPr>
        <w:ind w:firstLine="210" w:firstLineChars="100"/>
        <w:rPr>
          <w:rFonts w:hint="default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首先在于电磁作用最容易被探测，电离或者激发产生的光电信号正是探测器可读出的信息</w:t>
      </w:r>
    </w:p>
    <w:p w14:paraId="538135E3">
      <w:pPr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相比之下，强相互作用作用距离很短，弱相互作用发生概率很低，引力作用极弱，都不适合作为常规径迹测量的主要方式。电磁相互作用强度适中、作用范围较大，并且容易转化为电信号，因此最适合用于粒子径迹探测。</w:t>
      </w:r>
    </w:p>
    <w:p w14:paraId="02E6E2E0">
      <w:pPr>
        <w:ind w:firstLine="210" w:firstLineChars="100"/>
        <w:rPr>
          <w:rFonts w:hint="default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其次强相互作用不适合（范围有限且过程不稳定），弱相互作用太弱（发生概率低难测量），引力又太弱，在微观粒子层面几乎可以忽略</w:t>
      </w:r>
    </w:p>
    <w:p w14:paraId="6C371B1B">
      <w:pPr>
        <w:ind w:firstLine="210" w:firstLineChars="1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所以</w:t>
      </w:r>
      <w:r>
        <w:rPr>
          <w:rFonts w:hint="eastAsia" w:ascii="等线" w:hAnsi="等线" w:eastAsia="等线" w:cs="等线"/>
        </w:rPr>
        <w:t>径迹探测器依靠带电粒子与物质发生电磁相互作用产生电离信号，再根据这些信号点重建粒子轨迹。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658EE"/>
    <w:rsid w:val="5DA81A4A"/>
    <w:rsid w:val="768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2026-05-20T04:56:45Z</dcterms:created>
  <dc:creator>zhaoq</dc:creator>
  <cp:lastModifiedBy>恨幸福来过</cp:lastModifiedBy>
  <dcterms:modified xsi:type="dcterms:W3CDTF">2026-05-20T14:02:30Z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eyJoZGlkIjoiNTQ5ZjgxNDU5NDk5MzVjZWI2Y2M3MTE3NzExMGVhYzgiLCJ1c2VySWQiOiI5MTMwMTg0MjUifQ==</vt:lpwstr>
  </property>
  <property fmtid="{D5CDD505-2E9C-101B-9397-08002B2CF9AE}" pid="4" name="ICV">
    <vt:lpwstr>D1C3C21566FF434295A244FCD3222756_12</vt:lpwstr>
  </property>
</Properties>
</file>