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E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1.N越小 柱子起伏杂乱拟合出的均值、标准值偏差大</w:t>
      </w:r>
    </w:p>
    <w:p w14:paraId="53116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N越大 分布平整，拟合值接近真实</w:t>
      </w:r>
    </w:p>
    <w:p w14:paraId="1C6C1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bin单柱数据少 波动明显 误差大 bin大反之</w:t>
      </w:r>
    </w:p>
    <w:p w14:paraId="238D98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30730" cy="1236345"/>
            <wp:effectExtent l="0" t="0" r="0" b="0"/>
            <wp:docPr id="3" name="图片 3" descr="69da077415ea73e6ff6bdcc4ff59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da077415ea73e6ff6bdcc4ff595039"/>
                    <pic:cNvPicPr>
                      <a:picLocks noChangeAspect="1"/>
                    </pic:cNvPicPr>
                  </pic:nvPicPr>
                  <pic:blipFill>
                    <a:blip r:embed="rId4"/>
                    <a:srcRect r="22995" b="36143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F3D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13585" cy="1419860"/>
            <wp:effectExtent l="0" t="0" r="5715" b="0"/>
            <wp:docPr id="2" name="图片 2" descr="d9b08358bdd7b3d8e1e38affbc42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b08358bdd7b3d8e1e38affbc422911"/>
                    <pic:cNvPicPr>
                      <a:picLocks noChangeAspect="1"/>
                    </pic:cNvPicPr>
                  </pic:nvPicPr>
                  <pic:blipFill>
                    <a:blip r:embed="rId5"/>
                    <a:srcRect l="861" t="-4154" r="2783" b="-5132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A82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23745" cy="1344295"/>
            <wp:effectExtent l="0" t="0" r="8255" b="1905"/>
            <wp:docPr id="1" name="图片 1" descr="de294434018bf4b06182d143d0832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294434018bf4b06182d143d0832ad3"/>
                    <pic:cNvPicPr>
                      <a:picLocks noChangeAspect="1"/>
                    </pic:cNvPicPr>
                  </pic:nvPicPr>
                  <pic:blipFill>
                    <a:blip r:embed="rId6"/>
                    <a:srcRect r="16289" b="39373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4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2.插值必须严格经过所有数据点，用于补齐区间未知数值；拟合无需贴合每个数据点，求取整体最优趋势，用来消除误差总结规律。</w:t>
      </w:r>
    </w:p>
    <w:p w14:paraId="53764893">
      <w:pPr>
        <w:rPr>
          <w:rFonts w:hint="eastAsia"/>
          <w:lang w:val="en-US" w:eastAsia="zh-CN"/>
        </w:rPr>
      </w:pPr>
    </w:p>
    <w:p w14:paraId="7283A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插值依托离散点位构建连续函数推算中间数值，常用线性、拉格朗日、样条插值。拟合选定函数模型，以最小二乘法缩减整体偏差，常用多项式、高斯拟合。</w:t>
      </w:r>
    </w:p>
    <w:p w14:paraId="47FE5B99">
      <w:pPr>
        <w:rPr>
          <w:rFonts w:hint="eastAsia"/>
          <w:lang w:val="en-US" w:eastAsia="zh-CN"/>
        </w:rPr>
      </w:pPr>
    </w:p>
    <w:p w14:paraId="4C4E5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应用：插值可测算粒子精确击中位置；拟合能解析粒子能谱获取物理参数。</w:t>
      </w:r>
    </w:p>
    <w:p w14:paraId="2B153E3E">
      <w:pPr>
        <w:rPr>
          <w:rFonts w:hint="eastAsia"/>
          <w:lang w:val="en-US" w:eastAsia="zh-CN"/>
        </w:rPr>
      </w:pPr>
    </w:p>
    <w:p w14:paraId="586B8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拟合质量可参考归一化卡方值、参数误差、决定系数，同时观察残差是否随机分布，以此判断拟合优劣。</w:t>
      </w:r>
    </w:p>
    <w:p w14:paraId="5259758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费米子 玻色子两大类（根据自旋性质）</w:t>
      </w:r>
    </w:p>
    <w:p w14:paraId="6E03DB8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夸克</w:t>
      </w:r>
    </w:p>
    <w:p w14:paraId="11DE0138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同类共性：均为费米子，都带有色荷与分数电荷，能参与四种基本相互作用，无法单独孤立存在</w:t>
      </w:r>
    </w:p>
    <w:p w14:paraId="5F10B445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实例：上夸克、下夸克、奇异夸克</w:t>
      </w:r>
    </w:p>
    <w:p w14:paraId="6ED5D26F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轻子</w:t>
      </w:r>
    </w:p>
    <w:p w14:paraId="585EAD3D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同类共性：均为费米子，不存在色荷，都不会参与强相互作用</w:t>
      </w:r>
    </w:p>
    <w:p w14:paraId="4B35F8BB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实例：电子、μ子、电子中微子</w:t>
      </w:r>
    </w:p>
    <w:p w14:paraId="17467967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规范玻色子</w:t>
      </w:r>
    </w:p>
    <w:p w14:paraId="71740ED7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同类共性：均为玻色子，自旋为整数，作用都是传递基本相互作用力</w:t>
      </w:r>
    </w:p>
    <w:p w14:paraId="23551FB2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实例：光子、胶子、W玻色子</w:t>
      </w:r>
    </w:p>
    <w:p w14:paraId="095887EC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希格斯玻色子</w:t>
      </w:r>
    </w:p>
    <w:p w14:paraId="029A4BCF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自身类别共性：标量玻色子，依靠相关机制给其他粒子赋予质量</w:t>
      </w:r>
    </w:p>
    <w:p w14:paraId="37C1E7C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实例：希格斯粒子</w:t>
      </w:r>
    </w:p>
    <w:p w14:paraId="231A68A3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绝大多数粒子均可发生电磁相互作用，探测适用范围广。该作用发生概率高，粒子穿行介质时易产生电离、散射等可捕捉信号。相关理论完善，能够依据信号精准计算粒子位置、动量等信息。强弱相互作用探测条件受限，电磁作用稳定性更强，适合用于径迹探测。</w:t>
      </w:r>
      <w:bookmarkStart w:id="0" w:name="_GoBack"/>
      <w:bookmarkEnd w:id="0"/>
    </w:p>
    <w:p w14:paraId="55EAD8B4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F7234"/>
    <w:multiLevelType w:val="singleLevel"/>
    <w:tmpl w:val="B1CF723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B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2026-05-23T16:08:54Z</dcterms:created>
  <dc:creator>刘嘉琰</dc:creator>
  <cp:lastModifiedBy>刘嘉琰</cp:lastModifiedBy>
  <dcterms:modified xsi:type="dcterms:W3CDTF">2026-05-23T16:26:01Z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eyJoZGlkIjoiZTY5ODg4NzA2MDA1YzdjNzMyNGE2ZWIyZDFlZDg1MGYiLCJ1c2VySWQiOiIxNTY4OTYwNTM2In0=</vt:lpwstr>
  </property>
  <property fmtid="{D5CDD505-2E9C-101B-9397-08002B2CF9AE}" pid="4" name="ICV">
    <vt:lpwstr>074807336DFD4433AF44DA445A85C2B2_12</vt:lpwstr>
  </property>
</Properties>
</file>