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209A2">
      <w:pPr>
        <w:numPr>
          <w:ilvl w:val="0"/>
          <w:numId w:val="1"/>
        </w:numPr>
        <w:ind w:leftChars="0"/>
        <w:rPr>
          <w:rFonts w:hint="eastAsia"/>
          <w:lang w:val="en-US" w:eastAsia="zh-CN"/>
        </w:rPr>
      </w:pPr>
    </w:p>
    <w:p w14:paraId="37174FBF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3879850" cy="2709545"/>
            <wp:effectExtent l="0" t="0" r="6350" b="3175"/>
            <wp:docPr id="1" name="图片 1" descr="C:/Users/张杰/OneDrive/图片/Screenshots/屏幕截图 2026-05-24 114849.png屏幕截图 2026-05-24 11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张杰/OneDrive/图片/Screenshots/屏幕截图 2026-05-24 114849.png屏幕截图 2026-05-24 114849"/>
                    <pic:cNvPicPr>
                      <a:picLocks noChangeAspect="1"/>
                    </pic:cNvPicPr>
                  </pic:nvPicPr>
                  <pic:blipFill>
                    <a:blip r:embed="rId4"/>
                    <a:srcRect l="8144" r="8144"/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AE55C">
      <w:pPr>
        <w:numPr>
          <w:numId w:val="0"/>
        </w:numPr>
        <w:rPr>
          <w:rFonts w:hint="eastAsia"/>
          <w:lang w:val="en-US" w:eastAsia="zh-CN"/>
        </w:rPr>
      </w:pPr>
    </w:p>
    <w:p w14:paraId="47CB37FE">
      <w:pPr>
        <w:numPr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p w14:paraId="7E600C20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3886835" cy="2698115"/>
            <wp:effectExtent l="0" t="0" r="14605" b="14605"/>
            <wp:docPr id="2" name="图片 2" descr="C:/Users/张杰/OneDrive/图片/Screenshots/屏幕截图 2026-05-24 114926.png屏幕截图 2026-05-24 114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张杰/OneDrive/图片/Screenshots/屏幕截图 2026-05-24 114926.png屏幕截图 2026-05-24 114926"/>
                    <pic:cNvPicPr>
                      <a:picLocks noChangeAspect="1"/>
                    </pic:cNvPicPr>
                  </pic:nvPicPr>
                  <pic:blipFill>
                    <a:blip r:embed="rId5"/>
                    <a:srcRect l="4048" r="4048"/>
                    <a:stretch>
                      <a:fillRect/>
                    </a:stretch>
                  </pic:blipFill>
                  <pic:spPr>
                    <a:xfrm>
                      <a:off x="0" y="0"/>
                      <a:ext cx="3886835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D9E09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7ABB8AA6">
      <w:pPr>
        <w:numPr>
          <w:ilvl w:val="0"/>
          <w:numId w:val="2"/>
        </w:numPr>
        <w:ind w:left="21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不同N的影响：N越小拟合均值与理论均值偏差大，图形上来看更胖，误差棒更长。N越大拟合均值、标准差更接近理论值，图形更瘦、曲线更光滑，拟合效果更好。</w:t>
      </w:r>
    </w:p>
    <w:p w14:paraId="6F16C80A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5080B65D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drawing>
          <wp:inline distT="0" distB="0" distL="114300" distR="114300">
            <wp:extent cx="3862070" cy="2368550"/>
            <wp:effectExtent l="0" t="0" r="8890" b="8890"/>
            <wp:docPr id="3" name="图片 3" descr="屏幕截图 2026-05-24 115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6-05-24 1154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207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8AB20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1A001B2A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drawing>
          <wp:inline distT="0" distB="0" distL="114300" distR="114300">
            <wp:extent cx="3879215" cy="2455545"/>
            <wp:effectExtent l="0" t="0" r="6985" b="13335"/>
            <wp:docPr id="4" name="图片 4" descr="屏幕截图 2026-05-24 115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6-05-24 1155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9215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9ACE5">
      <w:pPr>
        <w:numPr>
          <w:ilvl w:val="0"/>
          <w:numId w:val="2"/>
        </w:numPr>
        <w:ind w:left="21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同bin的影响：bin越小，统计涨落明显，曲线凹凸不平，误差棒大，拟合结果不稳定。bin越大，受随机波动影响大，导致拟合时均值和标准差偏差大，看不出真实分布，拟合效果差。bin应该取值合适，不能过大也不能过小。</w:t>
      </w:r>
    </w:p>
    <w:p w14:paraId="5B4C557E">
      <w:pPr>
        <w:numPr>
          <w:numId w:val="0"/>
        </w:numPr>
        <w:rPr>
          <w:rFonts w:hint="default"/>
          <w:lang w:val="en-US" w:eastAsia="zh-CN"/>
        </w:rPr>
      </w:pPr>
    </w:p>
    <w:p w14:paraId="44950D3C">
      <w:pPr>
        <w:numPr>
          <w:ilvl w:val="0"/>
          <w:numId w:val="1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(1)区别：插值必须通过所有数据点，而拟合只要求近似逼近就行。</w:t>
      </w:r>
    </w:p>
    <w:p w14:paraId="09F0015B">
      <w:pPr>
        <w:numPr>
          <w:ilvl w:val="0"/>
          <w:numId w:val="0"/>
        </w:numPr>
        <w:ind w:left="315" w:leftChars="0" w:firstLine="0" w:firstLineChars="0"/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(2)</w:t>
      </w:r>
      <w:r>
        <w:rPr>
          <w:rFonts w:hint="eastAsia"/>
          <w:lang w:val="en-US" w:eastAsia="zh-CN"/>
        </w:rPr>
        <w:t>应用：①插值应用：分光计测三棱镜折射率测出最小偏角对应的几个波长值，要反查特定波长的折射率，需要对数据进行插值。</w:t>
      </w:r>
    </w:p>
    <w:p w14:paraId="6F973545">
      <w:pPr>
        <w:numPr>
          <w:ilvl w:val="0"/>
          <w:numId w:val="0"/>
        </w:numPr>
        <w:ind w:left="315" w:leftChars="0"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②拟合应用：光电效应测量不同频率的截止电压，通过线性拟合得出的斜率来求出普朗克常数(k=h/e)。</w:t>
      </w:r>
    </w:p>
    <w:p w14:paraId="18AB19D9">
      <w:pPr>
        <w:numPr>
          <w:ilvl w:val="0"/>
          <w:numId w:val="0"/>
        </w:numPr>
        <w:ind w:left="315" w:leftChars="0" w:firstLine="0" w:firstLineChars="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(3)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eastAsia"/>
          <w:lang w:val="en-US" w:eastAsia="zh-CN"/>
        </w:rPr>
        <w:t>Ⅰ.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常见插值：①多项式插值：n+1个数据点可以唯一确定一个不高于n次的代数多项式，使其代表的曲线通过这n+1个数据点；</w:t>
      </w:r>
    </w:p>
    <w:p w14:paraId="6FB793F7">
      <w:pPr>
        <w:numPr>
          <w:ilvl w:val="0"/>
          <w:numId w:val="0"/>
        </w:numPr>
        <w:ind w:left="315" w:leftChars="0" w:firstLine="0" w:firstLineChars="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②分段插值：如果数据点数目过多，得到的高次的插值多项式会与被插值的函数有很大偏离，这时将插值区间拆成若干区间，在每个小区间插入低次的多项式，让它变得更精确。</w:t>
      </w:r>
    </w:p>
    <w:p w14:paraId="09DFF2AA">
      <w:pPr>
        <w:numPr>
          <w:ilvl w:val="0"/>
          <w:numId w:val="0"/>
        </w:numPr>
        <w:ind w:left="315" w:leftChars="0" w:firstLine="0" w:firstLineChars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eastAsia"/>
          <w:lang w:val="en-US" w:eastAsia="zh-CN"/>
        </w:rPr>
        <w:t xml:space="preserve"> Ⅱ.常见拟合：最小二乘法：在曲线拟合中，插值函数与n个数据点偏差的平方和或加权的偏差的平方和最小。</w:t>
      </w:r>
    </w:p>
    <w:p w14:paraId="4D7AF8F1">
      <w:pPr>
        <w:numPr>
          <w:ilvl w:val="0"/>
          <w:numId w:val="3"/>
        </w:numPr>
        <w:tabs>
          <w:tab w:val="clear" w:pos="312"/>
        </w:tabs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评估方法：相关系数R的绝对值越接近1，拟合效果越好。</w:t>
      </w:r>
    </w:p>
    <w:p w14:paraId="401E48E5">
      <w:pPr>
        <w:numPr>
          <w:numId w:val="0"/>
        </w:numPr>
        <w:ind w:left="315" w:leftChars="0"/>
        <w:rPr>
          <w:rFonts w:hint="eastAsia"/>
          <w:lang w:val="en-US" w:eastAsia="zh-CN"/>
        </w:rPr>
      </w:pPr>
    </w:p>
    <w:p w14:paraId="16BB1093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(1) 基本粒子可简单的归结为：6种夸克、6种轻子、对应于4种相互作用的规范玻色子。</w:t>
      </w:r>
    </w:p>
    <w:p w14:paraId="78C465C3">
      <w:pPr>
        <w:numPr>
          <w:ilvl w:val="0"/>
          <w:numId w:val="4"/>
        </w:numPr>
        <w:ind w:left="315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按照粒子参与的相互作用的性质可分为：强子、轻子和场粒子。 </w:t>
      </w:r>
    </w:p>
    <w:p w14:paraId="56AA2A16">
      <w:pPr>
        <w:numPr>
          <w:ilvl w:val="0"/>
          <w:numId w:val="4"/>
        </w:numPr>
        <w:ind w:left="315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Ⅰ.</w:t>
      </w:r>
      <w:r>
        <w:rPr>
          <w:rFonts w:hint="eastAsia"/>
          <w:lang w:val="en-US" w:eastAsia="zh-CN"/>
        </w:rPr>
        <w:t>强子：①由夸克通过强相互作用组成，不存在自由夸克；</w:t>
      </w:r>
    </w:p>
    <w:p w14:paraId="45AE324A">
      <w:pPr>
        <w:numPr>
          <w:ilvl w:val="0"/>
          <w:numId w:val="0"/>
        </w:numPr>
        <w:ind w:firstLine="1260" w:firstLine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②所带电荷总是电子的整数倍；</w:t>
      </w:r>
    </w:p>
    <w:p w14:paraId="40AF32BA">
      <w:pPr>
        <w:numPr>
          <w:ilvl w:val="0"/>
          <w:numId w:val="0"/>
        </w:numPr>
        <w:ind w:firstLine="1260" w:firstLine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③静止质量普遍比较大；</w:t>
      </w:r>
    </w:p>
    <w:p w14:paraId="6AF55199">
      <w:pPr>
        <w:numPr>
          <w:ilvl w:val="0"/>
          <w:numId w:val="0"/>
        </w:numPr>
        <w:ind w:firstLine="1260" w:firstLine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④总量子数为整数或半整数。</w:t>
      </w:r>
    </w:p>
    <w:p w14:paraId="21388DA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eg：①质子：由两个上夸克和一个下夸克构成(重子)，带一个单位的正电荷，静止质量为约938.27MeV，总量子数为1/2。</w:t>
      </w:r>
    </w:p>
    <w:p w14:paraId="488F5A7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②中子：由两个上夸克和一个下夸克构成(重子)，不带电荷，静止质量约为939.56MeV，总量子数为1/2。</w:t>
      </w:r>
    </w:p>
    <w:p w14:paraId="1E8B449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③</w:t>
      </w:r>
      <w:r>
        <w:rPr>
          <w:rFonts w:hint="eastAsia" w:ascii="宋体" w:hAnsi="宋体" w:eastAsia="宋体" w:cs="宋体"/>
          <w:lang w:val="en-US" w:eastAsia="zh-CN"/>
        </w:rPr>
        <w:t>ω介子：</w:t>
      </w:r>
      <w:r>
        <w:rPr>
          <w:rFonts w:hint="eastAsia"/>
          <w:lang w:val="en-US" w:eastAsia="zh-CN"/>
        </w:rPr>
        <w:t>由一个上夸克和一个反下夸克构成(介子)，不带电荷，静止质量约为782.65MeV，总量子数为1。</w:t>
      </w:r>
    </w:p>
    <w:p w14:paraId="20BBB04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lang w:val="en-US" w:eastAsia="zh-CN"/>
        </w:rPr>
        <w:t xml:space="preserve"> Ⅱ.</w:t>
      </w:r>
      <w:r>
        <w:rPr>
          <w:rFonts w:hint="eastAsia"/>
          <w:lang w:val="en-US" w:eastAsia="zh-CN"/>
        </w:rPr>
        <w:t>轻子：①：属于基本粒子不可再分，可自由存在；</w:t>
      </w:r>
    </w:p>
    <w:p w14:paraId="0028C9C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②：不参与强相互作用；</w:t>
      </w:r>
    </w:p>
    <w:p w14:paraId="37077E2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③：总量子数均为1/2；</w:t>
      </w:r>
    </w:p>
    <w:p w14:paraId="547ADC2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④：不带电或带一个单位的负电荷。</w:t>
      </w:r>
    </w:p>
    <w:p w14:paraId="03A3D2C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eg：①电子：带一个单位的的负电荷，构成世界的基本粒子之一，参与电磁、弱相互作用，总量子数为1/2；</w:t>
      </w:r>
    </w:p>
    <w:p w14:paraId="58905C9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②</w:t>
      </w:r>
      <w:r>
        <w:rPr>
          <w:rFonts w:hint="eastAsia" w:ascii="宋体" w:hAnsi="宋体" w:eastAsia="宋体" w:cs="宋体"/>
          <w:lang w:val="en-US" w:eastAsia="zh-CN"/>
        </w:rPr>
        <w:t>μ子：，</w:t>
      </w:r>
      <w:r>
        <w:rPr>
          <w:rFonts w:hint="eastAsia"/>
          <w:lang w:val="en-US" w:eastAsia="zh-CN"/>
        </w:rPr>
        <w:t>带一个单位的的负电荷，构成世界的基本粒子之一，参与电磁、弱相互作用，总量子数为1/2；</w:t>
      </w:r>
    </w:p>
    <w:p w14:paraId="2512688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③电子中微子：不带电，构成世界的基本粒子之一，只参与弱相互作用，总量子数为1/2。</w:t>
      </w:r>
    </w:p>
    <w:p w14:paraId="74289F3A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lang w:val="en-US" w:eastAsia="zh-CN"/>
        </w:rPr>
        <w:t xml:space="preserve"> Ⅲ.场粒子：①：代表了各种基本粒子间的相互作用，本身传递相互作用，不是媒介，不是组成物质的实物粒子；</w:t>
      </w:r>
    </w:p>
    <w:p w14:paraId="30E96D00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②：总量子数都为1。</w:t>
      </w:r>
    </w:p>
    <w:p w14:paraId="75639C5B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eg：①光子：传递电磁相互作用，总量子数为1。</w:t>
      </w:r>
    </w:p>
    <w:p w14:paraId="0C52FDF6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②胶子：传递强相互作用，总量子数为1。</w:t>
      </w:r>
    </w:p>
    <w:p w14:paraId="072545A9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③W粒子：传递弱相互作用，总量子数为1。</w:t>
      </w:r>
    </w:p>
    <w:p w14:paraId="15EADFD7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</w:p>
    <w:p w14:paraId="0B7DE749"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对于强相互作用：作用距离很短，可能会错过粒子导致不能测出完整的粒子径迹，且强相互作用只适用于强子，不能对轻子等不参与强相互作用进行探测。</w:t>
      </w:r>
    </w:p>
    <w:p w14:paraId="1E35DDA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对于弱相互作用：弱相互作用会引发粒子衰变，彻底改变粒子属性，达不到测量的目的。</w:t>
      </w:r>
    </w:p>
    <w:p w14:paraId="79327D2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对于引力：粒子质量太小，引力小到几乎可以忽略不计，不能用来测量。</w:t>
      </w:r>
    </w:p>
    <w:p w14:paraId="01607E87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而电磁相互作用可以对所有带电粒子进行作用，而且不会改变粒子原有属性，可测现象和关键参数多，所以</w:t>
      </w:r>
      <w:r>
        <w:rPr>
          <w:rFonts w:hint="eastAsia"/>
        </w:rPr>
        <w:t>径迹探测器主要通过电磁相互作用力测量粒子信息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BF80A"/>
    <w:multiLevelType w:val="singleLevel"/>
    <w:tmpl w:val="C02BF80A"/>
    <w:lvl w:ilvl="0" w:tentative="0">
      <w:start w:val="1"/>
      <w:numFmt w:val="decimal"/>
      <w:lvlText w:val="(%1)"/>
      <w:lvlJc w:val="left"/>
      <w:pPr>
        <w:tabs>
          <w:tab w:val="left" w:pos="312"/>
        </w:tabs>
        <w:ind w:left="210" w:leftChars="0" w:firstLine="0" w:firstLineChars="0"/>
      </w:pPr>
    </w:lvl>
  </w:abstractNum>
  <w:abstractNum w:abstractNumId="1">
    <w:nsid w:val="1E971E90"/>
    <w:multiLevelType w:val="singleLevel"/>
    <w:tmpl w:val="1E971E90"/>
    <w:lvl w:ilvl="0" w:tentative="0">
      <w:start w:val="2"/>
      <w:numFmt w:val="decimal"/>
      <w:suff w:val="space"/>
      <w:lvlText w:val="(%1)"/>
      <w:lvlJc w:val="left"/>
      <w:pPr>
        <w:ind w:left="315" w:leftChars="0" w:firstLine="0" w:firstLineChars="0"/>
      </w:pPr>
    </w:lvl>
  </w:abstractNum>
  <w:abstractNum w:abstractNumId="2">
    <w:nsid w:val="5C8A566D"/>
    <w:multiLevelType w:val="singleLevel"/>
    <w:tmpl w:val="5C8A566D"/>
    <w:lvl w:ilvl="0" w:tentative="0">
      <w:start w:val="4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7069D666"/>
    <w:multiLevelType w:val="singleLevel"/>
    <w:tmpl w:val="7069D666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66B50"/>
    <w:rsid w:val="10A404F8"/>
    <w:rsid w:val="118758C0"/>
    <w:rsid w:val="14894B27"/>
    <w:rsid w:val="1B784FCA"/>
    <w:rsid w:val="28D23530"/>
    <w:rsid w:val="33B9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1126</Words>
  <Characters>1188</Characters>
  <Lines>0</Lines>
  <Paragraphs>0</Paragraphs>
  <TotalTime>31</TotalTime>
  <ScaleCrop>false</ScaleCrop>
  <LinksUpToDate>false</LinksUpToDate>
  <CharactersWithSpaces>1363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2026-05-23T08:43:00Z</dcterms:created>
  <dc:creator>张杰</dc:creator>
  <cp:lastModifiedBy>张杰</cp:lastModifiedBy>
  <dcterms:modified xsi:type="dcterms:W3CDTF">2026-05-24T03:56:47Z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eyJoZGlkIjoiZjkzNmY2OTIzNTVkNzUxN2EwNzY5OTRkMWMxYTEzMGIiLCJ1c2VySWQiOiIxNzk4MDM1NjA4In0=</vt:lpwstr>
  </property>
  <property fmtid="{D5CDD505-2E9C-101B-9397-08002B2CF9AE}" pid="4" name="ICV">
    <vt:lpwstr>2FDF71833B0244EEB0348A0505D2D046_12</vt:lpwstr>
  </property>
</Properties>
</file>