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C4" w:rsidRDefault="00ED2FC4" w:rsidP="00ED2FC4">
      <w:pPr>
        <w:rPr>
          <w:rFonts w:hint="eastAsia"/>
        </w:rPr>
      </w:pPr>
      <w:bookmarkStart w:id="0" w:name="_GoBack"/>
      <w:bookmarkEnd w:id="0"/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78.85pt;margin-top:8.1pt;width:243.8pt;height:138.5pt;z-index:251673600" strokecolor="white">
            <v:textbox style="mso-next-textbox:#_x0000_s1057">
              <w:txbxContent>
                <w:p w:rsidR="00ED2FC4" w:rsidRDefault="00ED2FC4" w:rsidP="00ED2FC4">
                  <w:pPr>
                    <w:wordWrap w:val="0"/>
                    <w:jc w:val="right"/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>IHEP-AC-LC-Note201</w:t>
                  </w:r>
                  <w:r>
                    <w:rPr>
                      <w:rFonts w:ascii="Cambria" w:hAnsi="Cambria" w:hint="eastAsia"/>
                      <w:b/>
                      <w:bCs/>
                      <w:sz w:val="32"/>
                      <w:szCs w:val="32"/>
                    </w:rPr>
                    <w:t>5</w:t>
                  </w:r>
                  <w:r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>-0</w:t>
                  </w:r>
                  <w:r>
                    <w:rPr>
                      <w:rFonts w:ascii="Cambria" w:hAnsi="Cambria" w:hint="eastAsia"/>
                      <w:b/>
                      <w:bCs/>
                      <w:sz w:val="32"/>
                      <w:szCs w:val="32"/>
                    </w:rPr>
                    <w:t>0</w:t>
                  </w:r>
                  <w:r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>9</w:t>
                  </w:r>
                </w:p>
                <w:p w:rsidR="00ED2FC4" w:rsidRPr="00213D46" w:rsidRDefault="00ED2FC4" w:rsidP="00ED2FC4">
                  <w:pPr>
                    <w:jc w:val="right"/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</w:pPr>
                  <w:r w:rsidRPr="00213D46">
                    <w:rPr>
                      <w:rFonts w:ascii="Cambria" w:hAnsi="Cambria" w:hint="eastAsia"/>
                      <w:b/>
                      <w:bCs/>
                      <w:sz w:val="32"/>
                      <w:szCs w:val="32"/>
                    </w:rPr>
                    <w:t>ILC-</w:t>
                  </w:r>
                  <w:r>
                    <w:rPr>
                      <w:rFonts w:ascii="Cambria" w:hAnsi="Cambria" w:hint="eastAsia"/>
                      <w:b/>
                      <w:bCs/>
                      <w:sz w:val="32"/>
                      <w:szCs w:val="32"/>
                    </w:rPr>
                    <w:t>物理</w:t>
                  </w:r>
                  <w:r>
                    <w:rPr>
                      <w:rFonts w:ascii="Cambria" w:hAnsi="Cambria" w:hint="eastAsia"/>
                      <w:b/>
                      <w:bCs/>
                      <w:sz w:val="32"/>
                      <w:szCs w:val="32"/>
                    </w:rPr>
                    <w:t>-2015</w:t>
                  </w:r>
                  <w:r w:rsidRPr="00F00A21">
                    <w:rPr>
                      <w:rFonts w:ascii="Cambria" w:hAnsi="Cambria" w:hint="eastAsia"/>
                      <w:b/>
                      <w:bCs/>
                      <w:sz w:val="32"/>
                      <w:szCs w:val="32"/>
                    </w:rPr>
                    <w:t>-0</w:t>
                  </w:r>
                  <w:r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>9</w:t>
                  </w:r>
                </w:p>
                <w:p w:rsidR="00ED2FC4" w:rsidRPr="00213D46" w:rsidRDefault="00ED2FC4" w:rsidP="00ED2FC4">
                  <w:pPr>
                    <w:wordWrap w:val="0"/>
                    <w:jc w:val="right"/>
                    <w:rPr>
                      <w:rFonts w:ascii="Cambria" w:hAnsi="Cambria"/>
                      <w:sz w:val="32"/>
                      <w:szCs w:val="32"/>
                    </w:rPr>
                  </w:pPr>
                  <w:r>
                    <w:rPr>
                      <w:rFonts w:ascii="Cambria" w:hAnsi="Cambria" w:hint="eastAsia"/>
                      <w:b/>
                      <w:bCs/>
                      <w:sz w:val="32"/>
                      <w:szCs w:val="32"/>
                    </w:rPr>
                    <w:t>July 2</w:t>
                  </w:r>
                  <w:r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>4</w:t>
                  </w:r>
                  <w:r>
                    <w:rPr>
                      <w:rFonts w:ascii="Cambria" w:hAnsi="Cambria" w:hint="eastAsia"/>
                      <w:b/>
                      <w:bCs/>
                      <w:sz w:val="32"/>
                      <w:szCs w:val="32"/>
                      <w:vertAlign w:val="superscript"/>
                    </w:rPr>
                    <w:t>th</w:t>
                  </w:r>
                  <w:r>
                    <w:rPr>
                      <w:rFonts w:ascii="Cambria" w:hAnsi="Cambria" w:hint="eastAsia"/>
                      <w:b/>
                      <w:bCs/>
                      <w:sz w:val="32"/>
                      <w:szCs w:val="32"/>
                    </w:rPr>
                    <w:t>,</w:t>
                  </w:r>
                  <w:r w:rsidRPr="00213D46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201</w:t>
                  </w:r>
                  <w:r>
                    <w:rPr>
                      <w:rFonts w:ascii="Cambria" w:hAnsi="Cambria" w:hint="eastAsia"/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type="square"/>
          </v:shape>
        </w:pict>
      </w:r>
      <w:r w:rsidRPr="006C3362">
        <w:rPr>
          <w:b/>
          <w:bCs/>
          <w:noProof/>
        </w:rPr>
        <w:drawing>
          <wp:inline distT="0" distB="0" distL="0" distR="0">
            <wp:extent cx="1447800" cy="952500"/>
            <wp:effectExtent l="0" t="0" r="0" b="0"/>
            <wp:docPr id="2" name="图片 2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C4" w:rsidRDefault="00ED2FC4" w:rsidP="00ED2FC4"/>
    <w:p w:rsidR="00ED2FC4" w:rsidRDefault="00ED2FC4" w:rsidP="00ED2FC4"/>
    <w:p w:rsidR="00ED2FC4" w:rsidRDefault="00ED2FC4" w:rsidP="00ED2FC4"/>
    <w:p w:rsidR="00ED2FC4" w:rsidRDefault="00ED2FC4" w:rsidP="00ED2FC4">
      <w:pPr>
        <w:jc w:val="center"/>
      </w:pPr>
    </w:p>
    <w:p w:rsidR="00ED2FC4" w:rsidRDefault="00ED2FC4" w:rsidP="00ED2FC4"/>
    <w:p w:rsidR="00ED2FC4" w:rsidRDefault="00ED2FC4" w:rsidP="00ED2FC4"/>
    <w:p w:rsidR="00ED2FC4" w:rsidRDefault="00ED2FC4" w:rsidP="00ED2FC4"/>
    <w:p w:rsidR="00ED2FC4" w:rsidRDefault="00ED2FC4" w:rsidP="00ED2FC4"/>
    <w:p w:rsidR="00ED2FC4" w:rsidRDefault="00ED2FC4" w:rsidP="00ED2FC4">
      <w:r>
        <w:rPr>
          <w:noProof/>
        </w:rPr>
        <w:pict>
          <v:shape id="_x0000_s1058" type="#_x0000_t202" style="position:absolute;left:0;text-align:left;margin-left:0;margin-top:0;width:536.35pt;height:410.9pt;z-index:25167462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 stroked="f">
            <v:textbox style="mso-next-textbox:#_x0000_s1058">
              <w:txbxContent>
                <w:p w:rsidR="00ED2FC4" w:rsidRPr="00ED2FC4" w:rsidRDefault="00ED2FC4" w:rsidP="00ED2FC4">
                  <w:pPr>
                    <w:jc w:val="center"/>
                    <w:rPr>
                      <w:rFonts w:ascii="Cambria" w:hAnsi="Cambria" w:hint="eastAsia"/>
                      <w:sz w:val="44"/>
                      <w:szCs w:val="44"/>
                    </w:rPr>
                  </w:pPr>
                  <w:r w:rsidRPr="00ED2FC4">
                    <w:rPr>
                      <w:b/>
                      <w:sz w:val="44"/>
                      <w:szCs w:val="44"/>
                    </w:rPr>
                    <w:t>Determination of Beam Lifetime due to Beam-Beam Effect and Dynamic Aperture of a Circular Collider</w:t>
                  </w:r>
                </w:p>
                <w:p w:rsidR="00ED2FC4" w:rsidRDefault="00ED2FC4" w:rsidP="00ED2FC4">
                  <w:pPr>
                    <w:jc w:val="center"/>
                    <w:rPr>
                      <w:rFonts w:ascii="Cambria" w:hAnsi="Cambria" w:hint="eastAsia"/>
                      <w:sz w:val="44"/>
                      <w:szCs w:val="44"/>
                    </w:rPr>
                  </w:pPr>
                </w:p>
                <w:p w:rsidR="00ED2FC4" w:rsidRPr="00F814C7" w:rsidRDefault="00ED2FC4" w:rsidP="00ED2FC4">
                  <w:pPr>
                    <w:jc w:val="center"/>
                    <w:rPr>
                      <w:rFonts w:ascii="Cambria" w:hAnsi="Cambria" w:hint="eastAsia"/>
                      <w:sz w:val="44"/>
                      <w:szCs w:val="44"/>
                    </w:rPr>
                  </w:pPr>
                </w:p>
                <w:p w:rsidR="00ED2FC4" w:rsidRPr="00ED2FC4" w:rsidRDefault="00ED2FC4" w:rsidP="00ED2FC4">
                  <w:pPr>
                    <w:jc w:val="center"/>
                    <w:rPr>
                      <w:rFonts w:ascii="Cambria" w:hAnsi="Cambria"/>
                      <w:sz w:val="44"/>
                      <w:szCs w:val="44"/>
                    </w:rPr>
                  </w:pPr>
                </w:p>
                <w:p w:rsidR="00ED2FC4" w:rsidRDefault="00ED2FC4" w:rsidP="00ED2FC4">
                  <w:pPr>
                    <w:jc w:val="center"/>
                    <w:rPr>
                      <w:rFonts w:hint="eastAsia"/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GAO </w:t>
                  </w:r>
                  <w:proofErr w:type="spellStart"/>
                  <w:r>
                    <w:rPr>
                      <w:rFonts w:hint="eastAsia"/>
                      <w:sz w:val="30"/>
                      <w:szCs w:val="30"/>
                    </w:rPr>
                    <w:t>Jie</w:t>
                  </w:r>
                  <w:proofErr w:type="spellEnd"/>
                  <w:r>
                    <w:rPr>
                      <w:rFonts w:hint="eastAsia"/>
                      <w:sz w:val="30"/>
                      <w:szCs w:val="30"/>
                    </w:rPr>
                    <w:t>（高杰）</w:t>
                  </w:r>
                </w:p>
                <w:p w:rsidR="00ED2FC4" w:rsidRDefault="00ED2FC4" w:rsidP="00ED2FC4">
                  <w:pPr>
                    <w:rPr>
                      <w:rFonts w:hint="eastAsia"/>
                      <w:sz w:val="30"/>
                      <w:szCs w:val="30"/>
                    </w:rPr>
                  </w:pPr>
                </w:p>
                <w:p w:rsidR="00ED2FC4" w:rsidRDefault="00ED2FC4" w:rsidP="00ED2FC4">
                  <w:pPr>
                    <w:rPr>
                      <w:rFonts w:ascii="Cambria" w:hAnsi="Cambria" w:hint="eastAsia"/>
                      <w:i/>
                      <w:sz w:val="32"/>
                      <w:szCs w:val="44"/>
                    </w:rPr>
                  </w:pPr>
                </w:p>
                <w:p w:rsidR="00ED2FC4" w:rsidRDefault="00ED2FC4" w:rsidP="00ED2FC4">
                  <w:pPr>
                    <w:jc w:val="center"/>
                    <w:rPr>
                      <w:rFonts w:ascii="Cambria" w:hAnsi="Cambria" w:hint="eastAsia"/>
                      <w:i/>
                      <w:sz w:val="32"/>
                      <w:szCs w:val="44"/>
                    </w:rPr>
                  </w:pPr>
                  <w:r>
                    <w:rPr>
                      <w:rFonts w:ascii="Cambria" w:hAnsi="Cambria" w:hint="eastAsia"/>
                      <w:i/>
                      <w:sz w:val="32"/>
                      <w:szCs w:val="44"/>
                    </w:rPr>
                    <w:t>ILC Group, Accelerator Center</w:t>
                  </w:r>
                </w:p>
                <w:p w:rsidR="00ED2FC4" w:rsidRPr="00213D46" w:rsidRDefault="00ED2FC4" w:rsidP="00ED2FC4">
                  <w:pPr>
                    <w:jc w:val="center"/>
                    <w:rPr>
                      <w:rFonts w:ascii="Cambria" w:hAnsi="Cambria"/>
                      <w:i/>
                      <w:sz w:val="32"/>
                      <w:szCs w:val="44"/>
                    </w:rPr>
                  </w:pPr>
                  <w:r w:rsidRPr="00213D46">
                    <w:rPr>
                      <w:rFonts w:ascii="Cambria" w:hAnsi="Cambria"/>
                      <w:i/>
                      <w:sz w:val="32"/>
                      <w:szCs w:val="44"/>
                    </w:rPr>
                    <w:t>Institute of High Energy Physics (IHEP), Beijing</w:t>
                  </w:r>
                </w:p>
                <w:p w:rsidR="00ED2FC4" w:rsidRDefault="00ED2FC4" w:rsidP="00ED2FC4"/>
                <w:p w:rsidR="00ED2FC4" w:rsidRPr="00F00A21" w:rsidRDefault="00ED2FC4" w:rsidP="00ED2FC4"/>
              </w:txbxContent>
            </v:textbox>
          </v:shape>
        </w:pict>
      </w:r>
    </w:p>
    <w:p w:rsidR="00ED2FC4" w:rsidRDefault="00ED2FC4" w:rsidP="00ED2FC4"/>
    <w:p w:rsidR="00ED2FC4" w:rsidRDefault="00ED2FC4" w:rsidP="00ED2FC4"/>
    <w:p w:rsidR="00ED2FC4" w:rsidRDefault="00ED2FC4" w:rsidP="00ED2FC4"/>
    <w:p w:rsidR="00ED2FC4" w:rsidRDefault="00ED2FC4" w:rsidP="00ED2FC4"/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Default="00ED2FC4" w:rsidP="00ED2FC4">
      <w:pPr>
        <w:rPr>
          <w:rFonts w:hint="eastAsia"/>
        </w:rPr>
      </w:pPr>
    </w:p>
    <w:p w:rsidR="00ED2FC4" w:rsidRPr="007B1E50" w:rsidRDefault="00ED2FC4" w:rsidP="00ED2FC4">
      <w:pPr>
        <w:jc w:val="center"/>
        <w:rPr>
          <w:rFonts w:hint="eastAsia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781300" cy="533400"/>
            <wp:effectExtent l="0" t="0" r="0" b="0"/>
            <wp:docPr id="1" name="图片 1" descr="log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DB5" w:rsidRPr="00ED2FC4" w:rsidRDefault="009E2C96">
      <w:pPr>
        <w:rPr>
          <w:sz w:val="24"/>
          <w:szCs w:val="24"/>
        </w:rPr>
      </w:pPr>
      <w:r w:rsidRPr="00ED2FC4">
        <w:rPr>
          <w:rFonts w:hint="eastAsia"/>
          <w:sz w:val="24"/>
          <w:szCs w:val="24"/>
        </w:rPr>
        <w:lastRenderedPageBreak/>
        <w:t xml:space="preserve">Beam lifetime in a circular collider is limited by many physical processes, such beam-beam effect, dynamic aperture induced by </w:t>
      </w:r>
      <w:r w:rsidRPr="00ED2FC4">
        <w:rPr>
          <w:rFonts w:hint="eastAsia"/>
          <w:sz w:val="24"/>
          <w:szCs w:val="24"/>
        </w:rPr>
        <w:t xml:space="preserve">static nonlinear elements in the lattice, and </w:t>
      </w:r>
      <w:proofErr w:type="spellStart"/>
      <w:r w:rsidRPr="00ED2FC4">
        <w:rPr>
          <w:rFonts w:hint="eastAsia"/>
          <w:sz w:val="24"/>
          <w:szCs w:val="24"/>
        </w:rPr>
        <w:t>othe</w:t>
      </w:r>
      <w:proofErr w:type="spellEnd"/>
      <w:r w:rsidRPr="00ED2FC4">
        <w:rPr>
          <w:rFonts w:hint="eastAsia"/>
          <w:sz w:val="24"/>
          <w:szCs w:val="24"/>
        </w:rPr>
        <w:t xml:space="preserve"> collective effects, such as </w:t>
      </w:r>
      <w:proofErr w:type="spellStart"/>
      <w:r w:rsidRPr="00ED2FC4">
        <w:rPr>
          <w:rFonts w:hint="eastAsia"/>
          <w:sz w:val="24"/>
          <w:szCs w:val="24"/>
        </w:rPr>
        <w:t>Toucheck</w:t>
      </w:r>
      <w:proofErr w:type="spellEnd"/>
      <w:r w:rsidRPr="00ED2FC4">
        <w:rPr>
          <w:rFonts w:hint="eastAsia"/>
          <w:sz w:val="24"/>
          <w:szCs w:val="24"/>
        </w:rPr>
        <w:t xml:space="preserve"> effect. In this note we consider only beam-beam effect and dynamic aperture from lattice.</w:t>
      </w:r>
    </w:p>
    <w:p w:rsidR="000B7DB5" w:rsidRPr="00ED2FC4" w:rsidRDefault="000B7DB5">
      <w:pPr>
        <w:rPr>
          <w:sz w:val="24"/>
          <w:szCs w:val="24"/>
        </w:rPr>
      </w:pPr>
    </w:p>
    <w:p w:rsidR="000B7DB5" w:rsidRPr="00ED2FC4" w:rsidRDefault="009E2C96">
      <w:pPr>
        <w:rPr>
          <w:sz w:val="24"/>
          <w:szCs w:val="24"/>
        </w:rPr>
      </w:pPr>
      <w:r w:rsidRPr="00ED2FC4">
        <w:rPr>
          <w:rFonts w:hint="eastAsia"/>
          <w:sz w:val="24"/>
          <w:szCs w:val="24"/>
        </w:rPr>
        <w:t>To answer the question of a given circular collider, such as CEPC</w:t>
      </w:r>
      <w:proofErr w:type="gramStart"/>
      <w:r w:rsidRPr="00ED2FC4">
        <w:rPr>
          <w:rFonts w:hint="eastAsia"/>
          <w:sz w:val="24"/>
          <w:szCs w:val="24"/>
        </w:rPr>
        <w:t>,  the</w:t>
      </w:r>
      <w:proofErr w:type="gramEnd"/>
      <w:r w:rsidRPr="00ED2FC4">
        <w:rPr>
          <w:rFonts w:hint="eastAsia"/>
          <w:sz w:val="24"/>
          <w:szCs w:val="24"/>
        </w:rPr>
        <w:t xml:space="preserve"> latti</w:t>
      </w:r>
      <w:r w:rsidRPr="00ED2FC4">
        <w:rPr>
          <w:rFonts w:hint="eastAsia"/>
          <w:sz w:val="24"/>
          <w:szCs w:val="24"/>
        </w:rPr>
        <w:t xml:space="preserve">ce dynamic aperture should be as large as to at least which value in order to have required beam lifetime with beam-beam each its limit, we could follow the </w:t>
      </w:r>
      <w:proofErr w:type="spellStart"/>
      <w:r w:rsidRPr="00ED2FC4">
        <w:rPr>
          <w:rFonts w:hint="eastAsia"/>
          <w:sz w:val="24"/>
          <w:szCs w:val="24"/>
        </w:rPr>
        <w:t>followling</w:t>
      </w:r>
      <w:proofErr w:type="spellEnd"/>
      <w:r w:rsidRPr="00ED2FC4">
        <w:rPr>
          <w:rFonts w:hint="eastAsia"/>
          <w:sz w:val="24"/>
          <w:szCs w:val="24"/>
        </w:rPr>
        <w:t xml:space="preserve"> steps:</w:t>
      </w:r>
    </w:p>
    <w:p w:rsidR="000B7DB5" w:rsidRPr="00ED2FC4" w:rsidRDefault="000B7DB5">
      <w:pPr>
        <w:rPr>
          <w:sz w:val="24"/>
          <w:szCs w:val="24"/>
        </w:rPr>
      </w:pPr>
    </w:p>
    <w:p w:rsidR="000B7DB5" w:rsidRPr="00ED2FC4" w:rsidRDefault="009E2C96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 w:rsidRPr="00ED2FC4">
        <w:rPr>
          <w:sz w:val="24"/>
          <w:szCs w:val="24"/>
        </w:rPr>
        <w:t>F</w:t>
      </w:r>
      <w:r w:rsidRPr="00ED2FC4">
        <w:rPr>
          <w:rFonts w:hint="eastAsia"/>
          <w:sz w:val="24"/>
          <w:szCs w:val="24"/>
        </w:rPr>
        <w:t>irstly we should know the required beam-beam limited lifetime (at the design lu</w:t>
      </w:r>
      <w:r w:rsidRPr="00ED2FC4">
        <w:rPr>
          <w:rFonts w:hint="eastAsia"/>
          <w:sz w:val="24"/>
          <w:szCs w:val="24"/>
        </w:rPr>
        <w:t xml:space="preserve">minosity) value for a given collider. In terms of CEPC, if </w:t>
      </w:r>
      <w:proofErr w:type="spellStart"/>
      <w:r w:rsidRPr="00ED2FC4">
        <w:rPr>
          <w:rFonts w:hint="eastAsia"/>
          <w:sz w:val="24"/>
          <w:szCs w:val="24"/>
        </w:rPr>
        <w:t>Tau_bb</w:t>
      </w:r>
      <w:proofErr w:type="spellEnd"/>
      <w:r w:rsidRPr="00ED2FC4">
        <w:rPr>
          <w:rFonts w:hint="eastAsia"/>
          <w:sz w:val="24"/>
          <w:szCs w:val="24"/>
        </w:rPr>
        <w:t xml:space="preserve">=60minutes, for </w:t>
      </w:r>
      <w:proofErr w:type="spellStart"/>
      <w:r w:rsidRPr="00ED2FC4">
        <w:rPr>
          <w:rFonts w:hint="eastAsia"/>
          <w:sz w:val="24"/>
          <w:szCs w:val="24"/>
        </w:rPr>
        <w:t>Tau_y</w:t>
      </w:r>
      <w:proofErr w:type="spellEnd"/>
      <w:r w:rsidRPr="00ED2FC4">
        <w:rPr>
          <w:rFonts w:hint="eastAsia"/>
          <w:sz w:val="24"/>
          <w:szCs w:val="24"/>
        </w:rPr>
        <w:t xml:space="preserve">=14ms, from the following equation (Eq. 37 in ref. 1)  </w:t>
      </w:r>
    </w:p>
    <w:p w:rsidR="000B7DB5" w:rsidRPr="00ED2FC4" w:rsidRDefault="009E2C96">
      <w:pPr>
        <w:rPr>
          <w:sz w:val="24"/>
          <w:szCs w:val="24"/>
        </w:rPr>
      </w:pPr>
      <w:r w:rsidRPr="00ED2FC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8" type="#_x0000_t75" style="width:415.5pt;height:38.25pt">
            <v:imagedata r:id="rId8" o:title=""/>
          </v:shape>
        </w:pict>
      </w:r>
    </w:p>
    <w:p w:rsidR="000B7DB5" w:rsidRPr="00ED2FC4" w:rsidRDefault="009E2C96">
      <w:pPr>
        <w:rPr>
          <w:sz w:val="24"/>
          <w:szCs w:val="24"/>
        </w:rPr>
      </w:pPr>
      <w:r w:rsidRPr="00ED2FC4">
        <w:rPr>
          <w:sz w:val="24"/>
          <w:szCs w:val="24"/>
        </w:rPr>
        <w:t>W</w:t>
      </w:r>
      <w:r w:rsidRPr="00ED2FC4">
        <w:rPr>
          <w:rFonts w:hint="eastAsia"/>
          <w:sz w:val="24"/>
          <w:szCs w:val="24"/>
        </w:rPr>
        <w:t xml:space="preserve">e know that </w:t>
      </w:r>
      <w:proofErr w:type="spellStart"/>
      <w:r w:rsidRPr="00ED2FC4">
        <w:rPr>
          <w:rFonts w:hint="eastAsia"/>
          <w:sz w:val="24"/>
          <w:szCs w:val="24"/>
        </w:rPr>
        <w:t>A_bb</w:t>
      </w:r>
      <w:proofErr w:type="spellEnd"/>
      <w:r w:rsidRPr="00ED2FC4">
        <w:rPr>
          <w:rFonts w:hint="eastAsia"/>
          <w:sz w:val="24"/>
          <w:szCs w:val="24"/>
        </w:rPr>
        <w:t>/sigma~4.</w:t>
      </w:r>
    </w:p>
    <w:p w:rsidR="000B7DB5" w:rsidRPr="00ED2FC4" w:rsidRDefault="000B7DB5">
      <w:pPr>
        <w:rPr>
          <w:sz w:val="24"/>
          <w:szCs w:val="24"/>
        </w:rPr>
      </w:pPr>
    </w:p>
    <w:p w:rsidR="000B7DB5" w:rsidRPr="00ED2FC4" w:rsidRDefault="009E2C96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 w:rsidRPr="00ED2FC4">
        <w:rPr>
          <w:rFonts w:hint="eastAsia"/>
          <w:sz w:val="24"/>
          <w:szCs w:val="24"/>
        </w:rPr>
        <w:t xml:space="preserve">We assume that the dynamic aperture limited from nonlinear </w:t>
      </w:r>
      <w:proofErr w:type="spellStart"/>
      <w:r w:rsidRPr="00ED2FC4">
        <w:rPr>
          <w:rFonts w:hint="eastAsia"/>
          <w:sz w:val="24"/>
          <w:szCs w:val="24"/>
        </w:rPr>
        <w:t>compnents</w:t>
      </w:r>
      <w:proofErr w:type="spellEnd"/>
      <w:r w:rsidRPr="00ED2FC4">
        <w:rPr>
          <w:rFonts w:hint="eastAsia"/>
          <w:sz w:val="24"/>
          <w:szCs w:val="24"/>
        </w:rPr>
        <w:t xml:space="preserve"> is </w:t>
      </w:r>
      <w:proofErr w:type="spellStart"/>
      <w:r w:rsidRPr="00ED2FC4">
        <w:rPr>
          <w:rFonts w:hint="eastAsia"/>
          <w:sz w:val="24"/>
          <w:szCs w:val="24"/>
        </w:rPr>
        <w:t>A_x,y</w:t>
      </w:r>
      <w:proofErr w:type="spellEnd"/>
      <w:r w:rsidRPr="00ED2FC4">
        <w:rPr>
          <w:rFonts w:hint="eastAsia"/>
          <w:sz w:val="24"/>
          <w:szCs w:val="24"/>
        </w:rPr>
        <w:t xml:space="preserve"> for a </w:t>
      </w:r>
      <w:r w:rsidRPr="00ED2FC4">
        <w:rPr>
          <w:rFonts w:hint="eastAsia"/>
          <w:sz w:val="24"/>
          <w:szCs w:val="24"/>
        </w:rPr>
        <w:t>given energy spread (see Fig. 1), then the total dynamic aperture combing the two effects is given below:</w:t>
      </w:r>
    </w:p>
    <w:p w:rsidR="000B7DB5" w:rsidRPr="00ED2FC4" w:rsidRDefault="009E2C96">
      <w:pPr>
        <w:rPr>
          <w:sz w:val="24"/>
          <w:szCs w:val="24"/>
        </w:rPr>
      </w:pPr>
      <w:r w:rsidRPr="00ED2FC4">
        <w:rPr>
          <w:sz w:val="24"/>
          <w:szCs w:val="24"/>
        </w:rPr>
        <w:pict>
          <v:shape id="图片 19" o:spid="_x0000_i1029" type="#_x0000_t75" style="width:435.75pt;height:1in">
            <v:imagedata r:id="rId9" o:title=""/>
          </v:shape>
        </w:pict>
      </w:r>
    </w:p>
    <w:p w:rsidR="000B7DB5" w:rsidRPr="00ED2FC4" w:rsidRDefault="000B7DB5">
      <w:pPr>
        <w:rPr>
          <w:sz w:val="24"/>
          <w:szCs w:val="24"/>
        </w:rPr>
      </w:pPr>
    </w:p>
    <w:p w:rsidR="000B7DB5" w:rsidRPr="00ED2FC4" w:rsidRDefault="009E2C96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 w:rsidRPr="00ED2FC4">
        <w:rPr>
          <w:rFonts w:hint="eastAsia"/>
          <w:sz w:val="24"/>
          <w:szCs w:val="24"/>
        </w:rPr>
        <w:t>The beam lifetime for a given ene</w:t>
      </w:r>
      <w:r w:rsidRPr="00ED2FC4">
        <w:rPr>
          <w:rFonts w:hint="eastAsia"/>
          <w:sz w:val="24"/>
          <w:szCs w:val="24"/>
        </w:rPr>
        <w:t>r</w:t>
      </w:r>
      <w:r w:rsidRPr="00ED2FC4">
        <w:rPr>
          <w:rFonts w:hint="eastAsia"/>
          <w:sz w:val="24"/>
          <w:szCs w:val="24"/>
        </w:rPr>
        <w:t xml:space="preserve">gy spread due to beam-beam effect and nonlinear lattice effect could be estimation by using </w:t>
      </w:r>
      <w:proofErr w:type="spellStart"/>
      <w:r w:rsidRPr="00ED2FC4">
        <w:rPr>
          <w:rFonts w:hint="eastAsia"/>
          <w:sz w:val="24"/>
          <w:szCs w:val="24"/>
        </w:rPr>
        <w:t>eqs</w:t>
      </w:r>
      <w:proofErr w:type="spellEnd"/>
      <w:r w:rsidRPr="00ED2FC4">
        <w:rPr>
          <w:rFonts w:hint="eastAsia"/>
          <w:sz w:val="24"/>
          <w:szCs w:val="24"/>
        </w:rPr>
        <w:t xml:space="preserve"> (28 and 37 in ref</w:t>
      </w:r>
      <w:r w:rsidRPr="00ED2FC4">
        <w:rPr>
          <w:rFonts w:hint="eastAsia"/>
          <w:sz w:val="24"/>
          <w:szCs w:val="24"/>
        </w:rPr>
        <w:t xml:space="preserve">. 1) with </w:t>
      </w:r>
      <w:proofErr w:type="spellStart"/>
      <w:r w:rsidRPr="00ED2FC4">
        <w:rPr>
          <w:rFonts w:hint="eastAsia"/>
          <w:sz w:val="24"/>
          <w:szCs w:val="24"/>
        </w:rPr>
        <w:t>A_dyna</w:t>
      </w:r>
      <w:proofErr w:type="spellEnd"/>
      <w:r w:rsidRPr="00ED2FC4">
        <w:rPr>
          <w:rFonts w:hint="eastAsia"/>
          <w:sz w:val="24"/>
          <w:szCs w:val="24"/>
        </w:rPr>
        <w:t xml:space="preserve"> in Eq. 37 repl</w:t>
      </w:r>
      <w:r w:rsidRPr="00ED2FC4">
        <w:rPr>
          <w:rFonts w:hint="eastAsia"/>
          <w:sz w:val="24"/>
          <w:szCs w:val="24"/>
        </w:rPr>
        <w:t>a</w:t>
      </w:r>
      <w:r w:rsidRPr="00ED2FC4">
        <w:rPr>
          <w:rFonts w:hint="eastAsia"/>
          <w:sz w:val="24"/>
          <w:szCs w:val="24"/>
        </w:rPr>
        <w:t xml:space="preserve">ced by </w:t>
      </w:r>
      <w:proofErr w:type="spellStart"/>
      <w:r w:rsidRPr="00ED2FC4">
        <w:rPr>
          <w:rFonts w:hint="eastAsia"/>
          <w:sz w:val="24"/>
          <w:szCs w:val="24"/>
        </w:rPr>
        <w:t>A_total</w:t>
      </w:r>
      <w:proofErr w:type="spellEnd"/>
      <w:r w:rsidRPr="00ED2FC4">
        <w:rPr>
          <w:rFonts w:hint="eastAsia"/>
          <w:sz w:val="24"/>
          <w:szCs w:val="24"/>
        </w:rPr>
        <w:t xml:space="preserve"> (see Fig. 2)</w:t>
      </w:r>
    </w:p>
    <w:p w:rsidR="000B7DB5" w:rsidRPr="00ED2FC4" w:rsidRDefault="009E2C96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 w:rsidRPr="00ED2FC4">
        <w:rPr>
          <w:rFonts w:hint="eastAsia"/>
          <w:sz w:val="24"/>
          <w:szCs w:val="24"/>
        </w:rPr>
        <w:t>Calculate the beam-beam lifetime vs energy spread by using the particle density distribution function shown in Fig. 3.</w:t>
      </w:r>
    </w:p>
    <w:p w:rsidR="000B7DB5" w:rsidRPr="00ED2FC4" w:rsidRDefault="009E2C96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 w:rsidRPr="00ED2FC4">
        <w:rPr>
          <w:rFonts w:hint="eastAsia"/>
          <w:sz w:val="24"/>
          <w:szCs w:val="24"/>
        </w:rPr>
        <w:t xml:space="preserve">Calculate the average beam lifetime by averaging over the whole </w:t>
      </w:r>
      <w:proofErr w:type="spellStart"/>
      <w:r w:rsidRPr="00ED2FC4">
        <w:rPr>
          <w:rFonts w:hint="eastAsia"/>
          <w:sz w:val="24"/>
          <w:szCs w:val="24"/>
        </w:rPr>
        <w:t>dP</w:t>
      </w:r>
      <w:proofErr w:type="spellEnd"/>
      <w:r w:rsidRPr="00ED2FC4">
        <w:rPr>
          <w:rFonts w:hint="eastAsia"/>
          <w:sz w:val="24"/>
          <w:szCs w:val="24"/>
        </w:rPr>
        <w:t>/P.</w:t>
      </w:r>
    </w:p>
    <w:p w:rsidR="000B7DB5" w:rsidRPr="00ED2FC4" w:rsidRDefault="009E2C96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 w:rsidRPr="00ED2FC4">
        <w:rPr>
          <w:rFonts w:hint="eastAsia"/>
          <w:sz w:val="24"/>
          <w:szCs w:val="24"/>
        </w:rPr>
        <w:t>Compare</w:t>
      </w:r>
      <w:r w:rsidRPr="00ED2FC4">
        <w:rPr>
          <w:rFonts w:hint="eastAsia"/>
          <w:sz w:val="24"/>
          <w:szCs w:val="24"/>
        </w:rPr>
        <w:t xml:space="preserve"> the beam lifetime of w/o lattice DA, if the difference is less than 10%, say, we could say that the DA from nonlinear lattice optimization is acceptable. </w:t>
      </w:r>
    </w:p>
    <w:p w:rsidR="000B7DB5" w:rsidRDefault="000B7DB5"/>
    <w:p w:rsidR="000B7DB5" w:rsidRDefault="000B7DB5"/>
    <w:p w:rsidR="000B7DB5" w:rsidRPr="00ED2FC4" w:rsidRDefault="009E2C96">
      <w:pPr>
        <w:rPr>
          <w:b/>
          <w:i/>
        </w:rPr>
      </w:pPr>
      <w:r w:rsidRPr="00ED2FC4">
        <w:rPr>
          <w:rFonts w:hint="eastAsia"/>
          <w:b/>
          <w:i/>
        </w:rPr>
        <w:t>Reference:</w:t>
      </w:r>
    </w:p>
    <w:p w:rsidR="000B7DB5" w:rsidRDefault="009E2C96">
      <w:proofErr w:type="gramStart"/>
      <w:r>
        <w:rPr>
          <w:rFonts w:hint="eastAsia"/>
        </w:rPr>
        <w:t>1 )</w:t>
      </w:r>
      <w:proofErr w:type="gramEnd"/>
      <w:r>
        <w:rPr>
          <w:rFonts w:hint="eastAsia"/>
        </w:rPr>
        <w:t xml:space="preserve"> J. Gao, </w:t>
      </w:r>
      <w:r>
        <w:t>“</w:t>
      </w:r>
      <w:proofErr w:type="spellStart"/>
      <w:r>
        <w:rPr>
          <w:rFonts w:hint="eastAsia"/>
        </w:rPr>
        <w:t>Ananlytical</w:t>
      </w:r>
      <w:proofErr w:type="spellEnd"/>
      <w:r>
        <w:rPr>
          <w:rFonts w:hint="eastAsia"/>
        </w:rPr>
        <w:t xml:space="preserve"> estimation of the beam-beam interaction limited dynamic </w:t>
      </w:r>
      <w:r>
        <w:rPr>
          <w:rFonts w:hint="eastAsia"/>
        </w:rPr>
        <w:t xml:space="preserve">aperture and lifetimes in </w:t>
      </w:r>
      <w:proofErr w:type="spellStart"/>
      <w:r>
        <w:rPr>
          <w:rFonts w:hint="eastAsia"/>
        </w:rPr>
        <w:t>e+e</w:t>
      </w:r>
      <w:proofErr w:type="spellEnd"/>
      <w:r>
        <w:rPr>
          <w:rFonts w:hint="eastAsia"/>
        </w:rPr>
        <w:t>- circular colliders</w:t>
      </w:r>
      <w:r>
        <w:t>”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Nucl</w:t>
      </w:r>
      <w:proofErr w:type="spellEnd"/>
      <w:r>
        <w:rPr>
          <w:rFonts w:hint="eastAsia"/>
        </w:rPr>
        <w:t>. Instr. and Methods A463 (2001) 56-61.</w:t>
      </w:r>
    </w:p>
    <w:p w:rsidR="000B7DB5" w:rsidRDefault="000B7DB5"/>
    <w:p w:rsidR="000B7DB5" w:rsidRDefault="000B7DB5"/>
    <w:p w:rsidR="000B7DB5" w:rsidRDefault="000B7DB5"/>
    <w:p w:rsidR="000B7DB5" w:rsidRDefault="000B7DB5"/>
    <w:p w:rsidR="000B7DB5" w:rsidRDefault="009E2C96">
      <w:r>
        <w:lastRenderedPageBreak/>
        <w:pict>
          <v:shape id="文本框 77" o:spid="_x0000_s1028" type="#_x0000_t202" style="position:absolute;left:0;text-align:left;margin-left:320.6pt;margin-top:151.9pt;width:63.7pt;height:49.45pt;z-index:251671552" o:preferrelative="t" strokecolor="white">
            <v:stroke miterlimit="2"/>
            <v:textbox>
              <w:txbxContent>
                <w:p w:rsidR="000B7DB5" w:rsidRDefault="009E2C96">
                  <w:proofErr w:type="spellStart"/>
                  <w:proofErr w:type="gramStart"/>
                  <w:r>
                    <w:rPr>
                      <w:rFonts w:hint="eastAsia"/>
                    </w:rPr>
                    <w:t>dP</w:t>
                  </w:r>
                  <w:proofErr w:type="spellEnd"/>
                  <w:r>
                    <w:rPr>
                      <w:rFonts w:hint="eastAsia"/>
                    </w:rPr>
                    <w:t>/P</w:t>
                  </w:r>
                  <w:proofErr w:type="gramEnd"/>
                </w:p>
              </w:txbxContent>
            </v:textbox>
          </v:shape>
        </w:pict>
      </w:r>
      <w:r>
        <w:pict>
          <v:group id="画布 20" o:spid="_x0000_s1029" style="width:364.5pt;height:248.9pt;mso-position-horizontal-relative:char;mso-position-vertical-relative:line" coordsize="8310,5995">
            <v:rect id="Rectangle 12" o:spid="_x0000_s1030" style="position:absolute;width:8310;height:5995" o:preferrelative="t" filled="f" strok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7" o:spid="_x0000_s1031" type="#_x0000_t32" style="position:absolute;left:765;top:3210;width:7095;height:15;flip:y" o:preferrelative="t" filled="t">
              <v:stroke endarrow="open" miterlimit="2"/>
            </v:shape>
            <v:shape id="直接箭头连接符 18" o:spid="_x0000_s1032" type="#_x0000_t32" style="position:absolute;left:3885;top:510;width:15;height:3945;flip:x y" o:preferrelative="t" filled="t">
              <v:stroke endarrow="open" miterlimit="2"/>
            </v:shape>
            <v:shape id="任意多边形 21" o:spid="_x0000_s1033" style="position:absolute;left:3915;top:1530;width:1710;height:1665" coordsize="1085850,1057387" o:spt="100" o:preferrelative="t" adj="0,,0" path="m,9637c15875,6462,31474,-1002,47625,112v76611,5284,152636,17321,228600,28575c286157,30158,295146,35454,304800,38212v12587,3596,25400,6350,38100,9525c346075,57262,347935,67332,352425,76312v13261,26522,26559,36084,47625,57150c406400,152512,414230,171131,419100,190612v3175,12700,2263,27208,9525,38100c434975,238237,448042,240893,457200,247762v68081,51060,22466,33907,104775,47625c586310,368393,561975,282880,561975,438262v,19313,-2063,41700,9525,57150c581759,509090,603832,506816,619125,514462v10239,5120,19050,12700,28575,19050c654050,552562,665636,570612,666750,590662v10160,182880,-38100,139700,38100,190500c726258,888203,691136,787196,752475,838312v36725,30604,-2887,44522,47625,57150c827992,902435,857271,901628,885825,904987r76200,9525c975869,956045,974968,970048,1000125,1000237v8624,10348,17367,21103,28575,28575c1037054,1034381,1047750,1035162,1057275,1038337r28575,19050e" filled="f">
              <v:stroke miterlimit="2" joinstyle="round"/>
              <v:formulas/>
              <v:path o:connecttype="segments" textboxrect="0,0,1085850,1057387"/>
            </v:shape>
            <v:rect id="_x0000_s1034" style="position:absolute;left:3373;top:375;width:1337;height:549" o:preferrelative="t" stroked="f">
              <v:textbox style="mso-fit-shape-to-text:t">
                <w:txbxContent>
                  <w:p w:rsidR="000B7DB5" w:rsidRDefault="009E2C96">
                    <w:pPr>
                      <w:pStyle w:val="a4"/>
                      <w:spacing w:before="0" w:beforeAutospacing="0" w:after="0" w:afterAutospacing="0"/>
                      <w:jc w:val="both"/>
                    </w:pPr>
                    <w:proofErr w:type="spellStart"/>
                    <w:r>
                      <w:rPr>
                        <w:rFonts w:ascii="Calibri" w:hAnsi="Calibri" w:cs="Times New Roman" w:hint="eastAsia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Calibri" w:hAnsi="Calibri" w:cs="Times New Roman" w:hint="eastAsia"/>
                        <w:sz w:val="15"/>
                        <w:szCs w:val="15"/>
                      </w:rPr>
                      <w:t>lattice</w:t>
                    </w:r>
                    <w:proofErr w:type="spellEnd"/>
                  </w:p>
                </w:txbxContent>
              </v:textbox>
            </v:rect>
            <v:rect id="_x0000_s1035" style="position:absolute;left:2700;top:4798;width:2550;height:549" o:preferrelative="t" stroked="f">
              <v:textbox style="mso-fit-shape-to-text:t">
                <w:txbxContent>
                  <w:p w:rsidR="000B7DB5" w:rsidRDefault="009E2C96">
                    <w:pPr>
                      <w:pStyle w:val="a4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alibri" w:hAnsi="Calibri" w:cs="Times New Roman" w:hint="eastAsia"/>
                        <w:sz w:val="21"/>
                        <w:szCs w:val="21"/>
                      </w:rPr>
                      <w:t>Fig.1:</w:t>
                    </w:r>
                    <w:r>
                      <w:rPr>
                        <w:rFonts w:ascii="Calibri" w:hAnsi="Calibri" w:cs="Times New Roman" w:hint="eastAsia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Times New Roman" w:hint="eastAsia"/>
                        <w:sz w:val="21"/>
                        <w:szCs w:val="21"/>
                      </w:rPr>
                      <w:t>A_lattice</w:t>
                    </w:r>
                    <w:proofErr w:type="spellEnd"/>
                    <w:r>
                      <w:rPr>
                        <w:rFonts w:ascii="Calibri" w:hAnsi="Calibri" w:cs="Times New Roman" w:hint="eastAsia"/>
                        <w:sz w:val="21"/>
                        <w:szCs w:val="21"/>
                      </w:rPr>
                      <w:t xml:space="preserve"> vs</w:t>
                    </w:r>
                    <w:r>
                      <w:rPr>
                        <w:rFonts w:ascii="Calibri" w:hAnsi="Calibri" w:cs="Times New Roman" w:hint="eastAsia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Times New Roman" w:hint="eastAsia"/>
                        <w:sz w:val="21"/>
                        <w:szCs w:val="21"/>
                      </w:rPr>
                      <w:t>dp</w:t>
                    </w:r>
                    <w:proofErr w:type="spellEnd"/>
                    <w:r>
                      <w:rPr>
                        <w:rFonts w:ascii="Calibri" w:hAnsi="Calibri" w:cs="Times New Roman" w:hint="eastAsia"/>
                        <w:sz w:val="21"/>
                        <w:szCs w:val="21"/>
                      </w:rPr>
                      <w:t xml:space="preserve">/P  </w:t>
                    </w:r>
                  </w:p>
                </w:txbxContent>
              </v:textbox>
            </v:rect>
            <w10:anchorlock/>
          </v:group>
        </w:pict>
      </w:r>
    </w:p>
    <w:p w:rsidR="000B7DB5" w:rsidRDefault="000B7DB5"/>
    <w:p w:rsidR="000B7DB5" w:rsidRDefault="009E2C96">
      <w:r>
        <w:pict>
          <v:rect id="_x0000_s1036" style="position:absolute;left:0;text-align:left;margin-left:100.25pt;margin-top:169.9pt;width:166.1pt;height:22.8pt;z-index:251670528" o:preferrelative="t" filled="f" stroked="f">
            <v:textbox style="mso-fit-shape-to-text:t">
              <w:txbxContent>
                <w:p w:rsidR="000B7DB5" w:rsidRDefault="009E2C96">
                  <w:pPr>
                    <w:jc w:val="center"/>
                    <w:rPr>
                      <w:shd w:val="clear" w:color="auto" w:fill="FFFFFF"/>
                    </w:rPr>
                  </w:pPr>
                  <w:r>
                    <w:rPr>
                      <w:rFonts w:hint="eastAsia"/>
                      <w:shd w:val="clear" w:color="auto" w:fill="FFFFFF"/>
                    </w:rPr>
                    <w:t xml:space="preserve">Fig. 2: </w:t>
                  </w:r>
                  <w:proofErr w:type="spellStart"/>
                  <w:r>
                    <w:rPr>
                      <w:rFonts w:hint="eastAsia"/>
                      <w:shd w:val="clear" w:color="auto" w:fill="FFFFFF"/>
                    </w:rPr>
                    <w:t>Tau_total</w:t>
                  </w:r>
                  <w:proofErr w:type="spellEnd"/>
                  <w:r>
                    <w:rPr>
                      <w:rFonts w:hint="eastAsia"/>
                      <w:shd w:val="clear" w:color="auto" w:fill="FFFFFF"/>
                    </w:rPr>
                    <w:t xml:space="preserve"> </w:t>
                  </w:r>
                  <w:r>
                    <w:rPr>
                      <w:rFonts w:hint="eastAsia"/>
                      <w:shd w:val="clear" w:color="auto" w:fill="FFFFFF"/>
                    </w:rPr>
                    <w:t xml:space="preserve">vs </w:t>
                  </w:r>
                  <w:proofErr w:type="spellStart"/>
                  <w:r>
                    <w:rPr>
                      <w:rFonts w:hint="eastAsia"/>
                      <w:shd w:val="clear" w:color="auto" w:fill="FFFFFF"/>
                    </w:rPr>
                    <w:t>dP</w:t>
                  </w:r>
                  <w:proofErr w:type="spellEnd"/>
                  <w:r>
                    <w:rPr>
                      <w:rFonts w:hint="eastAsia"/>
                      <w:shd w:val="clear" w:color="auto" w:fill="FFFFFF"/>
                    </w:rPr>
                    <w:t>/P</w:t>
                  </w:r>
                </w:p>
              </w:txbxContent>
            </v:textbox>
          </v:rect>
        </w:pict>
      </w:r>
      <w:r>
        <w:pict>
          <v:group id="画布 26" o:spid="_x0000_s1037" style="width:348.25pt;height:173.9pt;mso-position-horizontal-relative:char;mso-position-vertical-relative:line" coordsize="8306,4845">
            <v:rect id="Rectangle 19" o:spid="_x0000_s1038" style="position:absolute;width:8306;height:4845" o:preferrelative="t" filled="f" stroked="f"/>
            <v:shape id="直接箭头连接符 23" o:spid="_x0000_s1039" type="#_x0000_t32" style="position:absolute;left:765;top:2850;width:7095;height:15;flip:y" o:preferrelative="t" filled="t">
              <v:stroke endarrow="open" miterlimit="2"/>
            </v:shape>
            <v:shape id="直接箭头连接符 24" o:spid="_x0000_s1040" type="#_x0000_t32" style="position:absolute;left:3885;top:150;width:15;height:3945;flip:x y" o:preferrelative="t" filled="t">
              <v:stroke endarrow="open" miterlimit="2"/>
            </v:shape>
            <v:shape id="任意多边形 27" o:spid="_x0000_s1041" style="position:absolute;left:3900;top:1500;width:1785;height:1350" coordsize="1133475,857275" o:spt="100" o:preferrelative="t" adj="0,,0" path="m,19050v15875,3175,31436,9525,47625,9525c120406,28575,151732,16836,219075,v82712,41356,-2832,-6436,66675,47625c303822,61681,323850,73025,342900,85725v40037,26691,138777,25852,171450,28575c567148,149499,525387,113211,552450,161925v11119,20014,30860,35430,38100,57150c599981,247369,606009,282159,628650,304800v18464,18464,33909,20828,57150,28575c695325,339725,706280,344330,714375,352425v14679,14679,24148,37229,28575,57150c746970,427666,750088,473858,762000,495300v11119,20014,25400,38100,38100,57150c806450,561975,811055,572930,819150,581025r28575,28575c850900,619125,850978,630335,857250,638175v13429,16786,38326,22300,57150,28575c949599,719548,913311,677787,962025,704850v20014,11119,36672,27861,57150,38100l1057275,762000v5821,17463,17517,69258,38100,85725c1108536,858254,1119737,857250,1133475,857250e" filled="f">
              <v:stroke miterlimit="2" joinstyle="round"/>
              <v:formulas/>
              <v:path o:connecttype="segments" textboxrect="0,0,1133475,857275"/>
            </v:shape>
            <v:rect id="_x0000_s1042" style="position:absolute;left:3523;width:1337;height:635" o:preferrelative="t" stroked="f">
              <v:textbox style="mso-fit-shape-to-text:t">
                <w:txbxContent>
                  <w:p w:rsidR="000B7DB5" w:rsidRDefault="009E2C96">
                    <w:pPr>
                      <w:pStyle w:val="a4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Calibri" w:hAnsi="Calibri" w:cs="Times New Roman" w:hint="eastAsia"/>
                        <w:sz w:val="21"/>
                        <w:szCs w:val="21"/>
                      </w:rPr>
                      <w:t xml:space="preserve">Tau </w:t>
                    </w:r>
                    <w:r>
                      <w:rPr>
                        <w:rFonts w:ascii="Calibri" w:hAnsi="Calibri" w:cs="Times New Roman" w:hint="eastAsia"/>
                        <w:sz w:val="15"/>
                        <w:szCs w:val="15"/>
                      </w:rPr>
                      <w:t>total</w:t>
                    </w:r>
                  </w:p>
                </w:txbxContent>
              </v:textbox>
            </v:rect>
            <v:rect id="_x0000_s1043" style="position:absolute;left:7319;top:3042;width:855;height:636" o:preferrelative="t" stroked="f">
              <v:textbox style="mso-fit-shape-to-text:t">
                <w:txbxContent>
                  <w:p w:rsidR="000B7DB5" w:rsidRDefault="009E2C96">
                    <w:pPr>
                      <w:pStyle w:val="a4"/>
                      <w:spacing w:before="0" w:beforeAutospacing="0" w:after="0" w:afterAutospacing="0"/>
                      <w:jc w:val="both"/>
                    </w:pPr>
                    <w:proofErr w:type="spellStart"/>
                    <w:proofErr w:type="gramStart"/>
                    <w:r>
                      <w:rPr>
                        <w:rFonts w:ascii="Calibri" w:hAnsi="Calibri" w:cs="Times New Roman"/>
                        <w:sz w:val="21"/>
                        <w:szCs w:val="21"/>
                      </w:rPr>
                      <w:t>dP</w:t>
                    </w:r>
                    <w:proofErr w:type="spellEnd"/>
                    <w:r>
                      <w:rPr>
                        <w:rFonts w:ascii="Calibri" w:hAnsi="Calibri" w:cs="Times New Roman"/>
                        <w:sz w:val="21"/>
                        <w:szCs w:val="21"/>
                      </w:rPr>
                      <w:t>/P</w:t>
                    </w:r>
                    <w:proofErr w:type="gramEnd"/>
                  </w:p>
                </w:txbxContent>
              </v:textbox>
            </v:rect>
            <w10:anchorlock/>
          </v:group>
        </w:pict>
      </w:r>
    </w:p>
    <w:p w:rsidR="000B7DB5" w:rsidRDefault="000B7DB5"/>
    <w:p w:rsidR="000B7DB5" w:rsidRDefault="000B7DB5"/>
    <w:p w:rsidR="000B7DB5" w:rsidRDefault="009E2C96">
      <w:r>
        <w:pict>
          <v:group id="画布 13" o:spid="_x0000_s1044" style="width:415.3pt;height:242.25pt;mso-position-horizontal-relative:char;mso-position-vertical-relative:line" coordsize="8306,4845">
            <v:rect id="Rectangle 5" o:spid="_x0000_s1045" style="position:absolute;width:8306;height:4845" o:preferrelative="t" filled="f" stroked="f"/>
            <v:shape id="直接箭头连接符 14" o:spid="_x0000_s1046" type="#_x0000_t32" style="position:absolute;left:765;top:2850;width:7095;height:15;flip:y" o:preferrelative="t" filled="t">
              <v:stroke endarrow="open" miterlimit="2"/>
            </v:shape>
            <v:shape id="直接箭头连接符 15" o:spid="_x0000_s1047" type="#_x0000_t32" style="position:absolute;left:3885;top:150;width:15;height:3945;flip:x y" o:preferrelative="t" filled="t">
              <v:stroke endarrow="open" miterlimit="2"/>
            </v:shape>
            <v:rect id="矩形 16" o:spid="_x0000_s1048" style="position:absolute;left:2550;top:1635;width:2580;height:1230" o:preferrelative="t" filled="f">
              <v:stroke miterlimit="2"/>
            </v:rect>
            <v:rect id="_x0000_s1049" style="position:absolute;left:7258;top:2914;width:857;height:456" o:preferrelative="t" stroked="f">
              <v:textbox style="mso-fit-shape-to-text:t">
                <w:txbxContent>
                  <w:p w:rsidR="000B7DB5" w:rsidRDefault="009E2C96">
                    <w:pPr>
                      <w:pStyle w:val="a4"/>
                      <w:spacing w:before="0" w:beforeAutospacing="0" w:after="0" w:afterAutospacing="0"/>
                      <w:jc w:val="both"/>
                    </w:pPr>
                    <w:proofErr w:type="spellStart"/>
                    <w:proofErr w:type="gramStart"/>
                    <w:r>
                      <w:rPr>
                        <w:rFonts w:ascii="Calibri" w:hAnsi="Calibri" w:cs="Times New Roman"/>
                        <w:kern w:val="2"/>
                        <w:sz w:val="21"/>
                        <w:szCs w:val="21"/>
                      </w:rPr>
                      <w:t>dP</w:t>
                    </w:r>
                    <w:proofErr w:type="spellEnd"/>
                    <w:r>
                      <w:rPr>
                        <w:rFonts w:ascii="Calibri" w:hAnsi="Calibri" w:cs="Times New Roman"/>
                        <w:kern w:val="2"/>
                        <w:sz w:val="21"/>
                        <w:szCs w:val="21"/>
                      </w:rPr>
                      <w:t>/P</w:t>
                    </w:r>
                    <w:proofErr w:type="gramEnd"/>
                  </w:p>
                </w:txbxContent>
              </v:textbox>
            </v:rect>
            <w10:anchorlock/>
          </v:group>
        </w:pict>
      </w:r>
      <w:r>
        <w:pict>
          <v:rect id="文本框 2" o:spid="_x0000_s1050" style="position:absolute;left:0;text-align:left;margin-left:120.5pt;margin-top:-8.45pt;width:166.1pt;height:22.8pt;z-index:251661312;mso-position-horizontal-relative:text;mso-position-vertical-relative:text" o:preferrelative="t" filled="f" stroked="f">
            <v:textbox style="mso-fit-shape-to-text:t">
              <w:txbxContent>
                <w:p w:rsidR="000B7DB5" w:rsidRDefault="009E2C96">
                  <w:pPr>
                    <w:jc w:val="center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P</w:t>
                  </w:r>
                  <w:r>
                    <w:rPr>
                      <w:rFonts w:hint="eastAsia"/>
                      <w:shd w:val="clear" w:color="auto" w:fill="FFFFFF"/>
                    </w:rPr>
                    <w:t xml:space="preserve">article density </w:t>
                  </w:r>
                </w:p>
              </w:txbxContent>
            </v:textbox>
          </v:rect>
        </w:pict>
      </w:r>
      <w:r>
        <w:pict>
          <v:rect id="_x0000_s1051" style="position:absolute;left:0;text-align:left;margin-left:129.5pt;margin-top:237.25pt;width:166.1pt;height:22.8pt;z-index:251664384;mso-position-horizontal-relative:text;mso-position-vertical-relative:text" o:preferrelative="t" filled="f" stroked="f">
            <v:textbox style="mso-fit-shape-to-text:t">
              <w:txbxContent>
                <w:p w:rsidR="000B7DB5" w:rsidRDefault="009E2C96">
                  <w:pPr>
                    <w:jc w:val="center"/>
                    <w:rPr>
                      <w:shd w:val="clear" w:color="auto" w:fill="FFFFFF"/>
                    </w:rPr>
                  </w:pPr>
                  <w:r>
                    <w:rPr>
                      <w:rFonts w:hint="eastAsia"/>
                      <w:shd w:val="clear" w:color="auto" w:fill="FFFFFF"/>
                    </w:rPr>
                    <w:t xml:space="preserve">Fig. 3: </w:t>
                  </w:r>
                  <w:r>
                    <w:rPr>
                      <w:shd w:val="clear" w:color="auto" w:fill="FFFFFF"/>
                    </w:rPr>
                    <w:t>P</w:t>
                  </w:r>
                  <w:r>
                    <w:rPr>
                      <w:rFonts w:hint="eastAsia"/>
                      <w:shd w:val="clear" w:color="auto" w:fill="FFFFFF"/>
                    </w:rPr>
                    <w:t xml:space="preserve">article density vs </w:t>
                  </w:r>
                  <w:proofErr w:type="spellStart"/>
                  <w:r>
                    <w:rPr>
                      <w:rFonts w:hint="eastAsia"/>
                      <w:shd w:val="clear" w:color="auto" w:fill="FFFFFF"/>
                    </w:rPr>
                    <w:t>dP</w:t>
                  </w:r>
                  <w:proofErr w:type="spellEnd"/>
                  <w:r>
                    <w:rPr>
                      <w:rFonts w:hint="eastAsia"/>
                      <w:shd w:val="clear" w:color="auto" w:fill="FFFFFF"/>
                    </w:rPr>
                    <w:t>/P</w:t>
                  </w:r>
                </w:p>
              </w:txbxContent>
            </v:textbox>
          </v:rect>
        </w:pict>
      </w:r>
      <w:r>
        <w:pict>
          <v:shape id="任意多边形 7" o:spid="_x0000_s1052" style="position:absolute;left:0;text-align:left;margin-left:195.75pt;margin-top:66pt;width:60.75pt;height:79.5pt;z-index:251663360;mso-position-horizontal-relative:text;mso-position-vertical-relative:text" coordsize="810400,914400" o:spt="100" o:preferrelative="t" adj="0,,0" path="m,c15875,12700,29853,28227,47625,38100v11443,6357,25513,5929,38100,9525c95379,50383,104775,53975,114300,57150,182813,34312,97254,62020,180975,38100v9654,-2758,19050,-6350,28575,-9525c250825,31750,293571,26727,333375,38100v9654,2758,4544,19858,9525,28575c350776,80458,362248,91857,371475,104775v6654,9315,10435,21037,19050,28575c407755,148427,428625,158750,447675,171450r28575,19050l504825,209550v12700,19050,30860,35430,38100,57150c556070,306135,546881,286921,571500,323850v-3175,38100,-9525,76068,-9525,114300c561975,463748,564765,489654,571500,514350v3012,11044,13930,18336,19050,28575c595040,551905,595585,562520,600075,571500v5120,10239,13370,18636,19050,28575c626170,612403,632582,625124,638175,638175v3955,9228,4649,19798,9525,28575c658819,686764,673100,704850,685800,723900v6726,10089,53165,24072,66675,28575c771525,765175,816865,768855,809625,790575r-19050,57150c800622,908007,800100,885562,800100,914400e" filled="f">
            <v:stroke miterlimit="2" joinstyle="round"/>
            <v:formulas/>
            <v:path o:connecttype="segments" textboxrect="0,0,771525,1009650"/>
          </v:shape>
        </w:pict>
      </w:r>
    </w:p>
    <w:p w:rsidR="000B7DB5" w:rsidRDefault="009E2C96">
      <w:r>
        <w:pict>
          <v:rect id="_x0000_s1053" style="position:absolute;left:0;text-align:left;margin-left:128.8pt;margin-top:539pt;width:176.2pt;height:38.4pt;z-index:251662336" o:preferrelative="t" stroked="f">
            <v:textbox>
              <w:txbxContent>
                <w:p w:rsidR="000B7DB5" w:rsidRDefault="009E2C96">
                  <w:pPr>
                    <w:pStyle w:val="a4"/>
                    <w:spacing w:before="0" w:beforeAutospacing="0" w:after="0" w:afterAutospacing="0"/>
                    <w:jc w:val="both"/>
                  </w:pPr>
                  <w:r>
                    <w:rPr>
                      <w:rFonts w:ascii="Calibri" w:hAnsi="Calibri" w:cs="Times New Roman" w:hint="eastAsia"/>
                      <w:kern w:val="2"/>
                      <w:sz w:val="21"/>
                      <w:szCs w:val="21"/>
                    </w:rPr>
                    <w:t xml:space="preserve">Fig. 2: </w:t>
                  </w:r>
                  <w:proofErr w:type="spellStart"/>
                  <w:r>
                    <w:rPr>
                      <w:rFonts w:ascii="Calibri" w:hAnsi="Calibri" w:cs="Times New Roman" w:hint="eastAsia"/>
                      <w:kern w:val="2"/>
                      <w:sz w:val="21"/>
                      <w:szCs w:val="21"/>
                    </w:rPr>
                    <w:t>Tau_total</w:t>
                  </w:r>
                  <w:proofErr w:type="spellEnd"/>
                  <w:r>
                    <w:rPr>
                      <w:rFonts w:ascii="Calibri" w:hAnsi="Calibri" w:cs="Times New Roman" w:hint="eastAsia"/>
                      <w:kern w:val="2"/>
                      <w:sz w:val="21"/>
                      <w:szCs w:val="21"/>
                    </w:rPr>
                    <w:t xml:space="preserve"> vs </w:t>
                  </w:r>
                  <w:proofErr w:type="spellStart"/>
                  <w:r>
                    <w:rPr>
                      <w:rFonts w:ascii="Calibri" w:hAnsi="Calibri" w:cs="Times New Roman"/>
                      <w:kern w:val="2"/>
                      <w:sz w:val="21"/>
                      <w:szCs w:val="21"/>
                    </w:rPr>
                    <w:t>dP</w:t>
                  </w:r>
                  <w:proofErr w:type="spellEnd"/>
                  <w:r>
                    <w:rPr>
                      <w:rFonts w:ascii="Calibri" w:hAnsi="Calibri" w:cs="Times New Roman"/>
                      <w:kern w:val="2"/>
                      <w:sz w:val="21"/>
                      <w:szCs w:val="21"/>
                    </w:rPr>
                    <w:t>/P</w:t>
                  </w:r>
                </w:p>
              </w:txbxContent>
            </v:textbox>
          </v:rect>
        </w:pict>
      </w:r>
    </w:p>
    <w:sectPr w:rsidR="000B7D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46D3C"/>
    <w:multiLevelType w:val="multilevel"/>
    <w:tmpl w:val="79046D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33D0"/>
    <w:rsid w:val="000B7DB5"/>
    <w:rsid w:val="000C7D87"/>
    <w:rsid w:val="0025245C"/>
    <w:rsid w:val="003B022C"/>
    <w:rsid w:val="004B5829"/>
    <w:rsid w:val="00660323"/>
    <w:rsid w:val="008F53AD"/>
    <w:rsid w:val="00941577"/>
    <w:rsid w:val="009E2C96"/>
    <w:rsid w:val="00C103EE"/>
    <w:rsid w:val="00C55712"/>
    <w:rsid w:val="00D120B1"/>
    <w:rsid w:val="00DB1AE3"/>
    <w:rsid w:val="00EB6DB5"/>
    <w:rsid w:val="00ED2FC4"/>
    <w:rsid w:val="00F133D0"/>
    <w:rsid w:val="05C97F0E"/>
    <w:rsid w:val="1BDD1EDA"/>
    <w:rsid w:val="3E331358"/>
    <w:rsid w:val="55652D43"/>
    <w:rsid w:val="76C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直接箭头连接符 17"/>
        <o:r id="V:Rule2" type="connector" idref="#直接箭头连接符 18"/>
        <o:r id="V:Rule3" type="connector" idref="#直接箭头连接符 23"/>
        <o:r id="V:Rule4" type="connector" idref="#直接箭头连接符 24"/>
        <o:r id="V:Rule5" type="connector" idref="#直接箭头连接符 14"/>
        <o:r id="V:Rule6" type="connector" idref="#直接箭头连接符 15"/>
      </o:rules>
    </o:shapelayout>
  </w:shapeDefaults>
  <w:decimalSymbol w:val="."/>
  <w:listSeparator w:val=","/>
  <w15:docId w15:val="{AF95B0E7-983F-4E4A-9AAC-B215B335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2015-09-24</dc:title>
  <dc:creator>dell</dc:creator>
  <cp:lastModifiedBy>Song Jin</cp:lastModifiedBy>
  <cp:revision>2</cp:revision>
  <dcterms:created xsi:type="dcterms:W3CDTF">2015-09-24T02:06:00Z</dcterms:created>
  <dcterms:modified xsi:type="dcterms:W3CDTF">2015-09-28T01:28:00Z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