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8A00" w14:textId="46849454" w:rsidR="008A2EDB" w:rsidRPr="008A2EDB" w:rsidRDefault="00B9103D" w:rsidP="008A2E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Review on </w:t>
      </w:r>
      <w:r w:rsidR="008A2EDB" w:rsidRPr="008A2EDB">
        <w:rPr>
          <w:sz w:val="32"/>
          <w:szCs w:val="32"/>
        </w:rPr>
        <w:t>impedance and instabilities</w:t>
      </w:r>
    </w:p>
    <w:p w14:paraId="11BEE729" w14:textId="7B96A6D5" w:rsidR="008A2EDB" w:rsidRPr="008A2EDB" w:rsidRDefault="008A2EDB" w:rsidP="008A2EDB">
      <w:pPr>
        <w:jc w:val="center"/>
        <w:rPr>
          <w:sz w:val="32"/>
          <w:szCs w:val="32"/>
        </w:rPr>
      </w:pPr>
      <w:r w:rsidRPr="008A2EDB">
        <w:rPr>
          <w:sz w:val="32"/>
          <w:szCs w:val="32"/>
        </w:rPr>
        <w:t>Na Wang</w:t>
      </w:r>
    </w:p>
    <w:p w14:paraId="7934D9DB" w14:textId="5D8B3862" w:rsidR="008A2EDB" w:rsidRPr="008A2EDB" w:rsidRDefault="008A2EDB" w:rsidP="008A2EDB">
      <w:pPr>
        <w:jc w:val="center"/>
        <w:rPr>
          <w:sz w:val="32"/>
          <w:szCs w:val="32"/>
        </w:rPr>
      </w:pPr>
      <w:r w:rsidRPr="008A2EDB">
        <w:rPr>
          <w:sz w:val="32"/>
          <w:szCs w:val="32"/>
        </w:rPr>
        <w:t>2016-5-27</w:t>
      </w:r>
    </w:p>
    <w:p w14:paraId="227ECAAD" w14:textId="22EBF665" w:rsidR="0046587D" w:rsidRPr="00986146" w:rsidRDefault="00986146" w:rsidP="006C668C">
      <w:pPr>
        <w:spacing w:beforeLines="50" w:before="156" w:afterLines="50" w:after="156"/>
        <w:outlineLvl w:val="0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 xml:space="preserve">1. </w:t>
      </w:r>
      <w:r w:rsidR="008D3DCF" w:rsidRPr="00986146">
        <w:rPr>
          <w:rFonts w:hint="eastAsia"/>
          <w:color w:val="0000FF"/>
          <w:sz w:val="32"/>
          <w:szCs w:val="32"/>
        </w:rPr>
        <w:t>Impedance</w:t>
      </w:r>
      <w:r w:rsidR="008D3DCF" w:rsidRPr="00986146">
        <w:rPr>
          <w:color w:val="0000FF"/>
          <w:sz w:val="32"/>
          <w:szCs w:val="32"/>
        </w:rPr>
        <w:t xml:space="preserve"> and Wake</w:t>
      </w:r>
      <w:r w:rsidR="00FE3BFA">
        <w:rPr>
          <w:color w:val="0000FF"/>
          <w:sz w:val="32"/>
          <w:szCs w:val="32"/>
        </w:rPr>
        <w:t xml:space="preserve"> </w:t>
      </w:r>
      <w:r w:rsidR="00FE3BFA" w:rsidRPr="00FE3BFA">
        <w:rPr>
          <w:color w:val="0000FF"/>
          <w:sz w:val="32"/>
          <w:szCs w:val="32"/>
          <w:vertAlign w:val="superscript"/>
        </w:rPr>
        <w:t>[</w:t>
      </w:r>
      <w:r w:rsidR="00FE3BFA">
        <w:rPr>
          <w:color w:val="0000FF"/>
          <w:sz w:val="32"/>
          <w:szCs w:val="32"/>
          <w:vertAlign w:val="superscript"/>
        </w:rPr>
        <w:t>1-2</w:t>
      </w:r>
      <w:r w:rsidR="00FE3BFA" w:rsidRPr="00FE3BFA">
        <w:rPr>
          <w:color w:val="0000FF"/>
          <w:sz w:val="32"/>
          <w:szCs w:val="32"/>
          <w:vertAlign w:val="superscript"/>
        </w:rPr>
        <w:t>]</w:t>
      </w:r>
    </w:p>
    <w:p w14:paraId="75321F9E" w14:textId="5B36BB26" w:rsidR="008D3DCF" w:rsidRPr="00E32302" w:rsidRDefault="00644886" w:rsidP="00E32302">
      <w:pPr>
        <w:spacing w:beforeLines="50" w:before="156" w:afterLines="50" w:after="156"/>
        <w:outlineLvl w:val="1"/>
        <w:rPr>
          <w:color w:val="C0504D" w:themeColor="accent2"/>
          <w:sz w:val="28"/>
          <w:szCs w:val="28"/>
        </w:rPr>
      </w:pPr>
      <w:r w:rsidRPr="00E32302">
        <w:rPr>
          <w:color w:val="C0504D" w:themeColor="accent2"/>
          <w:sz w:val="28"/>
          <w:szCs w:val="28"/>
        </w:rPr>
        <w:t>1.1</w:t>
      </w:r>
      <w:r w:rsidR="00E32302">
        <w:rPr>
          <w:color w:val="C0504D" w:themeColor="accent2"/>
          <w:sz w:val="28"/>
          <w:szCs w:val="28"/>
        </w:rPr>
        <w:t xml:space="preserve"> </w:t>
      </w:r>
      <w:r w:rsidRPr="00E32302">
        <w:rPr>
          <w:rFonts w:hint="eastAsia"/>
          <w:color w:val="C0504D" w:themeColor="accent2"/>
          <w:sz w:val="28"/>
          <w:szCs w:val="28"/>
        </w:rPr>
        <w:t>D</w:t>
      </w:r>
      <w:r w:rsidR="00DD7122" w:rsidRPr="00E32302">
        <w:rPr>
          <w:rFonts w:hint="eastAsia"/>
          <w:color w:val="C0504D" w:themeColor="accent2"/>
          <w:sz w:val="28"/>
          <w:szCs w:val="28"/>
        </w:rPr>
        <w:t>efinition</w:t>
      </w:r>
      <w:r w:rsidRPr="00E32302">
        <w:rPr>
          <w:color w:val="C0504D" w:themeColor="accent2"/>
          <w:sz w:val="28"/>
          <w:szCs w:val="28"/>
        </w:rPr>
        <w:t>s</w:t>
      </w:r>
      <w:r w:rsidR="00E32302">
        <w:rPr>
          <w:color w:val="C0504D" w:themeColor="accent2"/>
          <w:sz w:val="28"/>
          <w:szCs w:val="28"/>
        </w:rPr>
        <w:t xml:space="preserve"> of impedance and wake</w:t>
      </w:r>
    </w:p>
    <w:p w14:paraId="61DC65A2" w14:textId="676406E5" w:rsidR="003140F3" w:rsidRDefault="003140F3" w:rsidP="00BD2E61">
      <w:pPr>
        <w:jc w:val="center"/>
      </w:pPr>
      <w:r w:rsidRPr="003140F3">
        <w:rPr>
          <w:position w:val="-58"/>
        </w:rPr>
        <w:object w:dxaOrig="2620" w:dyaOrig="1260" w14:anchorId="5F33F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63pt" o:ole="">
            <v:imagedata r:id="rId4" o:title=""/>
          </v:shape>
          <o:OLEObject Type="Embed" ProgID="Equation.3" ShapeID="_x0000_i1025" DrawAspect="Content" ObjectID="_1525855865" r:id="rId5"/>
        </w:object>
      </w:r>
    </w:p>
    <w:p w14:paraId="7E84C76C" w14:textId="72973ECB" w:rsidR="007C0533" w:rsidRDefault="00724C7F" w:rsidP="00BD2E61">
      <w:pPr>
        <w:jc w:val="center"/>
      </w:pPr>
      <w:r w:rsidRPr="00A40331">
        <w:rPr>
          <w:position w:val="-60"/>
        </w:rPr>
        <w:object w:dxaOrig="3400" w:dyaOrig="1320" w14:anchorId="0D932BE8">
          <v:shape id="_x0000_i1054" type="#_x0000_t75" style="width:170.25pt;height:66pt" o:ole="">
            <v:imagedata r:id="rId6" o:title=""/>
          </v:shape>
          <o:OLEObject Type="Embed" ProgID="Equation.3" ShapeID="_x0000_i1054" DrawAspect="Content" ObjectID="_1525855866" r:id="rId7"/>
        </w:object>
      </w:r>
      <w:bookmarkStart w:id="0" w:name="_GoBack"/>
      <w:bookmarkEnd w:id="0"/>
    </w:p>
    <w:p w14:paraId="76C03773" w14:textId="0F577149" w:rsidR="000A69BB" w:rsidRPr="00685037" w:rsidRDefault="000A69BB" w:rsidP="000A69BB">
      <w:pPr>
        <w:pStyle w:val="a4"/>
        <w:ind w:firstLine="360"/>
        <w:rPr>
          <w:sz w:val="24"/>
          <w:szCs w:val="24"/>
          <w:lang w:eastAsia="zh-CN"/>
        </w:rPr>
      </w:pPr>
      <w:r w:rsidRPr="00685037">
        <w:rPr>
          <w:sz w:val="24"/>
          <w:szCs w:val="24"/>
          <w:lang w:eastAsia="zh-CN"/>
        </w:rPr>
        <w:t xml:space="preserve">The </w:t>
      </w:r>
      <w:r w:rsidR="00E34297">
        <w:rPr>
          <w:sz w:val="24"/>
          <w:szCs w:val="24"/>
          <w:lang w:eastAsia="zh-CN"/>
        </w:rPr>
        <w:t>bunch</w:t>
      </w:r>
      <w:r w:rsidRPr="00685037">
        <w:rPr>
          <w:sz w:val="24"/>
          <w:szCs w:val="24"/>
          <w:lang w:eastAsia="zh-CN"/>
        </w:rPr>
        <w:t xml:space="preserve"> wake </w:t>
      </w:r>
      <w:r>
        <w:rPr>
          <w:rFonts w:hint="eastAsia"/>
          <w:sz w:val="24"/>
          <w:szCs w:val="24"/>
          <w:lang w:eastAsia="zh-CN"/>
        </w:rPr>
        <w:t>can</w:t>
      </w:r>
      <w:r>
        <w:rPr>
          <w:sz w:val="24"/>
          <w:szCs w:val="24"/>
          <w:lang w:val="en-US" w:eastAsia="zh-CN"/>
        </w:rPr>
        <w:t xml:space="preserve"> be fitted </w:t>
      </w:r>
      <w:r w:rsidRPr="00685037">
        <w:rPr>
          <w:sz w:val="24"/>
          <w:szCs w:val="24"/>
          <w:lang w:eastAsia="zh-CN"/>
        </w:rPr>
        <w:t>with the analytical model</w:t>
      </w:r>
      <w:r>
        <w:rPr>
          <w:sz w:val="24"/>
          <w:szCs w:val="24"/>
          <w:lang w:eastAsia="zh-CN"/>
        </w:rPr>
        <w:t xml:space="preserve"> </w:t>
      </w:r>
      <w:r w:rsidRPr="00FC0145">
        <w:rPr>
          <w:sz w:val="24"/>
          <w:szCs w:val="24"/>
          <w:vertAlign w:val="superscript"/>
          <w:lang w:eastAsia="zh-CN"/>
        </w:rPr>
        <w:t>[</w:t>
      </w:r>
      <w:r w:rsidR="00FC0145" w:rsidRPr="00FC0145">
        <w:rPr>
          <w:sz w:val="24"/>
          <w:szCs w:val="24"/>
          <w:vertAlign w:val="superscript"/>
          <w:lang w:eastAsia="zh-CN"/>
        </w:rPr>
        <w:t>13</w:t>
      </w:r>
      <w:r w:rsidRPr="00FC0145">
        <w:rPr>
          <w:sz w:val="24"/>
          <w:szCs w:val="24"/>
          <w:vertAlign w:val="superscript"/>
          <w:lang w:eastAsia="zh-CN"/>
        </w:rPr>
        <w:t>]</w:t>
      </w:r>
    </w:p>
    <w:p w14:paraId="471C328F" w14:textId="77777777" w:rsidR="000A69BB" w:rsidRDefault="000A69BB" w:rsidP="000A69BB">
      <w:pPr>
        <w:pStyle w:val="a4"/>
        <w:tabs>
          <w:tab w:val="center" w:pos="4678"/>
          <w:tab w:val="right" w:pos="8364"/>
        </w:tabs>
        <w:ind w:firstLine="360"/>
        <w:jc w:val="center"/>
        <w:rPr>
          <w:sz w:val="24"/>
          <w:szCs w:val="24"/>
          <w:lang w:eastAsia="zh-CN"/>
        </w:rPr>
      </w:pPr>
      <w:r w:rsidRPr="00492406">
        <w:rPr>
          <w:position w:val="-10"/>
          <w:sz w:val="24"/>
          <w:szCs w:val="24"/>
        </w:rPr>
        <w:object w:dxaOrig="2659" w:dyaOrig="360" w14:anchorId="26A72EEE">
          <v:shape id="_x0000_i1026" type="#_x0000_t75" style="width:131.25pt;height:18pt" o:ole="">
            <v:imagedata r:id="rId8" o:title=""/>
          </v:shape>
          <o:OLEObject Type="Embed" ProgID="Equation.3" ShapeID="_x0000_i1026" DrawAspect="Content" ObjectID="_1525855867" r:id="rId9"/>
        </w:object>
      </w:r>
      <w:r>
        <w:rPr>
          <w:sz w:val="24"/>
          <w:szCs w:val="24"/>
          <w:lang w:eastAsia="zh-CN"/>
        </w:rPr>
        <w:t>,</w:t>
      </w:r>
    </w:p>
    <w:p w14:paraId="55011C4A" w14:textId="019D9F67" w:rsidR="000A69BB" w:rsidRDefault="000A69BB" w:rsidP="000A69BB">
      <w:r>
        <w:rPr>
          <w:rFonts w:hint="eastAsia"/>
        </w:rPr>
        <w:t>w</w:t>
      </w:r>
      <w:r>
        <w:t>here</w:t>
      </w:r>
      <w:r>
        <w:rPr>
          <w:rFonts w:hint="eastAsia"/>
        </w:rPr>
        <w:t xml:space="preserve"> </w:t>
      </w:r>
      <w:r w:rsidRPr="00AF24B2">
        <w:rPr>
          <w:i/>
          <w:iCs/>
        </w:rPr>
        <w:t>L</w:t>
      </w:r>
      <w:r>
        <w:t xml:space="preserve"> and </w:t>
      </w:r>
      <w:r w:rsidRPr="00AF24B2">
        <w:rPr>
          <w:i/>
          <w:iCs/>
        </w:rPr>
        <w:t>R</w:t>
      </w:r>
      <w:r>
        <w:t xml:space="preserve"> are eff</w:t>
      </w:r>
      <w:r w:rsidRPr="00AF24B2">
        <w:t>ective inductance and resistance, respectively.</w:t>
      </w:r>
    </w:p>
    <w:p w14:paraId="637B179D" w14:textId="5BB47F44" w:rsidR="00DD7122" w:rsidRPr="007C0533" w:rsidRDefault="002831CD" w:rsidP="007C0533">
      <w:pPr>
        <w:spacing w:beforeLines="50" w:before="156" w:afterLines="50" w:after="156"/>
        <w:outlineLvl w:val="1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1.2</w:t>
      </w:r>
      <w:r w:rsidR="007C0533" w:rsidRPr="007C0533">
        <w:rPr>
          <w:color w:val="C0504D" w:themeColor="accent2"/>
          <w:sz w:val="28"/>
          <w:szCs w:val="28"/>
        </w:rPr>
        <w:t xml:space="preserve"> </w:t>
      </w:r>
      <w:r w:rsidR="00DD7122" w:rsidRPr="007C0533">
        <w:rPr>
          <w:color w:val="C0504D" w:themeColor="accent2"/>
          <w:sz w:val="28"/>
          <w:szCs w:val="28"/>
        </w:rPr>
        <w:t>Loss factor</w:t>
      </w:r>
      <w:r w:rsidR="009010CE">
        <w:rPr>
          <w:color w:val="C0504D" w:themeColor="accent2"/>
          <w:sz w:val="28"/>
          <w:szCs w:val="28"/>
        </w:rPr>
        <w:t xml:space="preserve"> and transverse kick factor</w:t>
      </w:r>
    </w:p>
    <w:p w14:paraId="5C39EEA9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>As a beam traverses an impedance, it loses a certain amount of energy to the impedance. This energy loss is referred to as the parasitic loss of the beam.</w:t>
      </w:r>
    </w:p>
    <w:p w14:paraId="3585B79E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 xml:space="preserve">Consider a beam whose </w:t>
      </w:r>
      <w:r w:rsidRPr="001B66F0">
        <w:rPr>
          <w:rFonts w:hint="eastAsia"/>
          <w:i/>
        </w:rPr>
        <w:t>m</w:t>
      </w:r>
      <w:r>
        <w:rPr>
          <w:rFonts w:hint="eastAsia"/>
        </w:rPr>
        <w:t>th moment has a longitudinal distribution</w:t>
      </w:r>
      <w:r w:rsidRPr="001B66F0">
        <w:rPr>
          <w:rFonts w:hint="eastAsia"/>
          <w:i/>
        </w:rPr>
        <w:t xml:space="preserve"> </w:t>
      </w:r>
      <w:r w:rsidRPr="001B66F0">
        <w:rPr>
          <w:rFonts w:hint="eastAsia"/>
          <w:i/>
        </w:rPr>
        <w:sym w:font="Symbol" w:char="F072"/>
      </w:r>
      <w:r>
        <w:rPr>
          <w:rFonts w:hint="eastAsia"/>
        </w:rPr>
        <w:t>(</w:t>
      </w:r>
      <w:r w:rsidRPr="001B66F0">
        <w:rPr>
          <w:rFonts w:hint="eastAsia"/>
          <w:i/>
        </w:rPr>
        <w:t>s</w:t>
      </w:r>
      <w:r>
        <w:rPr>
          <w:rFonts w:hint="eastAsia"/>
        </w:rPr>
        <w:sym w:font="Symbol" w:char="F02D"/>
      </w:r>
      <w:r w:rsidRPr="001B66F0">
        <w:rPr>
          <w:rFonts w:hint="eastAsia"/>
          <w:i/>
        </w:rPr>
        <w:t>ct</w:t>
      </w:r>
      <w:r>
        <w:rPr>
          <w:rFonts w:hint="eastAsia"/>
        </w:rPr>
        <w:t xml:space="preserve">), normalized so that </w:t>
      </w:r>
      <w:r>
        <w:sym w:font="Symbol" w:char="F0F2"/>
      </w:r>
      <w:r w:rsidRPr="001B66F0">
        <w:rPr>
          <w:rFonts w:hint="eastAsia"/>
          <w:i/>
        </w:rPr>
        <w:t>dz</w:t>
      </w:r>
      <w:r w:rsidRPr="001B66F0">
        <w:rPr>
          <w:rFonts w:hint="eastAsia"/>
          <w:i/>
        </w:rPr>
        <w:sym w:font="Symbol" w:char="F072"/>
      </w:r>
      <w:r>
        <w:rPr>
          <w:rFonts w:hint="eastAsia"/>
        </w:rPr>
        <w:t>(</w:t>
      </w:r>
      <w:r w:rsidRPr="001B66F0">
        <w:rPr>
          <w:rFonts w:hint="eastAsia"/>
          <w:i/>
        </w:rPr>
        <w:t>z</w:t>
      </w:r>
      <w:r>
        <w:rPr>
          <w:rFonts w:hint="eastAsia"/>
        </w:rPr>
        <w:t>)=</w:t>
      </w:r>
      <w:r w:rsidRPr="001B66F0">
        <w:rPr>
          <w:rFonts w:hint="eastAsia"/>
          <w:i/>
        </w:rPr>
        <w:t>I</w:t>
      </w:r>
      <w:r w:rsidRPr="001B66F0">
        <w:rPr>
          <w:rFonts w:hint="eastAsia"/>
          <w:i/>
          <w:vertAlign w:val="subscript"/>
        </w:rPr>
        <w:t>m</w:t>
      </w:r>
      <w:r>
        <w:rPr>
          <w:rFonts w:hint="eastAsia"/>
        </w:rPr>
        <w:t xml:space="preserve">, the total </w:t>
      </w:r>
      <w:r w:rsidRPr="001B66F0">
        <w:rPr>
          <w:rFonts w:hint="eastAsia"/>
          <w:i/>
        </w:rPr>
        <w:t>m</w:t>
      </w:r>
      <w:r>
        <w:rPr>
          <w:rFonts w:hint="eastAsia"/>
        </w:rPr>
        <w:t xml:space="preserve">th moment of the beam. As this beam travels down the pipe for a distance </w:t>
      </w:r>
      <w:r w:rsidRPr="00F8150D">
        <w:rPr>
          <w:rFonts w:hint="eastAsia"/>
          <w:i/>
        </w:rPr>
        <w:t>L</w:t>
      </w:r>
      <w:r>
        <w:rPr>
          <w:rFonts w:hint="eastAsia"/>
        </w:rPr>
        <w:t>, its energy changes by</w:t>
      </w:r>
    </w:p>
    <w:p w14:paraId="65E1FA4B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ab/>
      </w:r>
      <w:r w:rsidRPr="00341DB1">
        <w:rPr>
          <w:position w:val="-18"/>
        </w:rPr>
        <w:object w:dxaOrig="3640" w:dyaOrig="520" w14:anchorId="6E3FEFA8">
          <v:shape id="_x0000_i1027" type="#_x0000_t75" style="width:182.25pt;height:26.25pt" o:ole="">
            <v:imagedata r:id="rId10" o:title=""/>
          </v:shape>
          <o:OLEObject Type="Embed" ProgID="Equation.3" ShapeID="_x0000_i1027" DrawAspect="Content" ObjectID="_1525855868" r:id="rId11"/>
        </w:object>
      </w:r>
    </w:p>
    <w:p w14:paraId="294BFD8B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>or</w:t>
      </w:r>
    </w:p>
    <w:p w14:paraId="634A7F5B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ab/>
      </w:r>
      <w:r w:rsidRPr="0079249B">
        <w:rPr>
          <w:position w:val="-24"/>
        </w:rPr>
        <w:object w:dxaOrig="3500" w:dyaOrig="620" w14:anchorId="25D9EA0F">
          <v:shape id="_x0000_i1028" type="#_x0000_t75" style="width:174.75pt;height:30.75pt" o:ole="">
            <v:imagedata r:id="rId12" o:title=""/>
          </v:shape>
          <o:OLEObject Type="Embed" ProgID="Equation.3" ShapeID="_x0000_i1028" DrawAspect="Content" ObjectID="_1525855869" r:id="rId13"/>
        </w:object>
      </w:r>
    </w:p>
    <w:p w14:paraId="3C04B94D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>where</w:t>
      </w:r>
    </w:p>
    <w:p w14:paraId="1C458063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ab/>
      </w:r>
      <w:r w:rsidRPr="00D51572">
        <w:rPr>
          <w:position w:val="-30"/>
        </w:rPr>
        <w:object w:dxaOrig="2220" w:dyaOrig="680" w14:anchorId="33F4F5D3">
          <v:shape id="_x0000_i1029" type="#_x0000_t75" style="width:111pt;height:33.75pt" o:ole="">
            <v:imagedata r:id="rId14" o:title=""/>
          </v:shape>
          <o:OLEObject Type="Embed" ProgID="Equation.3" ShapeID="_x0000_i1029" DrawAspect="Content" ObjectID="_1525855870" r:id="rId15"/>
        </w:object>
      </w:r>
      <w:r>
        <w:rPr>
          <w:rFonts w:hint="eastAsia"/>
        </w:rPr>
        <w:t xml:space="preserve"> and </w:t>
      </w:r>
      <w:r w:rsidRPr="00D51572">
        <w:rPr>
          <w:position w:val="-10"/>
        </w:rPr>
        <w:object w:dxaOrig="1820" w:dyaOrig="400" w14:anchorId="57877837">
          <v:shape id="_x0000_i1030" type="#_x0000_t75" style="width:90.75pt;height:20.25pt" o:ole="">
            <v:imagedata r:id="rId16" o:title=""/>
          </v:shape>
          <o:OLEObject Type="Embed" ProgID="Equation.3" ShapeID="_x0000_i1030" DrawAspect="Content" ObjectID="_1525855871" r:id="rId17"/>
        </w:object>
      </w:r>
      <w:r>
        <w:rPr>
          <w:rFonts w:hint="eastAsia"/>
        </w:rPr>
        <w:t>.</w:t>
      </w:r>
    </w:p>
    <w:p w14:paraId="315B1F65" w14:textId="77777777" w:rsidR="00210DEA" w:rsidRPr="001B66F0" w:rsidRDefault="00210DEA" w:rsidP="00210DEA">
      <w:pPr>
        <w:tabs>
          <w:tab w:val="center" w:pos="4140"/>
        </w:tabs>
      </w:pPr>
      <w:r>
        <w:rPr>
          <w:rFonts w:hint="eastAsia"/>
        </w:rPr>
        <w:t>Only the real part of the impedance contributes to the energy loss of the beam.</w:t>
      </w:r>
    </w:p>
    <w:p w14:paraId="0FD03FD5" w14:textId="77777777" w:rsidR="00210DEA" w:rsidRDefault="00210DEA" w:rsidP="00210DEA">
      <w:r>
        <w:rPr>
          <w:rFonts w:hint="eastAsia"/>
        </w:rPr>
        <w:t xml:space="preserve">The energy deposited by the point charge into a given mode after its passage </w:t>
      </w:r>
      <w:r>
        <w:lastRenderedPageBreak/>
        <w:t>through</w:t>
      </w:r>
      <w:r>
        <w:rPr>
          <w:rFonts w:hint="eastAsia"/>
        </w:rPr>
        <w:t xml:space="preserve"> the impedance is given by</w:t>
      </w:r>
    </w:p>
    <w:p w14:paraId="432D9590" w14:textId="77777777" w:rsidR="00210DEA" w:rsidRDefault="00210DEA" w:rsidP="00210DEA">
      <w:pPr>
        <w:tabs>
          <w:tab w:val="center" w:pos="4140"/>
        </w:tabs>
      </w:pPr>
      <w:r>
        <w:rPr>
          <w:rFonts w:hint="eastAsia"/>
        </w:rPr>
        <w:tab/>
      </w:r>
      <w:r w:rsidR="00D12C15" w:rsidRPr="00D12C15">
        <w:rPr>
          <w:position w:val="-10"/>
        </w:rPr>
        <w:object w:dxaOrig="1100" w:dyaOrig="360" w14:anchorId="031BCAA6">
          <v:shape id="_x0000_i1031" type="#_x0000_t75" style="width:54.75pt;height:18pt" o:ole="">
            <v:imagedata r:id="rId18" o:title=""/>
          </v:shape>
          <o:OLEObject Type="Embed" ProgID="Equation.3" ShapeID="_x0000_i1031" DrawAspect="Content" ObjectID="_1525855872" r:id="rId19"/>
        </w:object>
      </w:r>
      <w:r>
        <w:rPr>
          <w:rFonts w:hint="eastAsia"/>
        </w:rPr>
        <w:t>.</w:t>
      </w:r>
    </w:p>
    <w:p w14:paraId="7270594F" w14:textId="04A2AE3F" w:rsidR="00210DEA" w:rsidRDefault="00210DEA" w:rsidP="00210DEA">
      <w:pPr>
        <w:tabs>
          <w:tab w:val="center" w:pos="4320"/>
          <w:tab w:val="right" w:pos="8100"/>
        </w:tabs>
      </w:pPr>
      <w:r>
        <w:rPr>
          <w:rFonts w:hint="eastAsia"/>
        </w:rPr>
        <w:t>The loss factor</w:t>
      </w:r>
      <w:r w:rsidR="00D12C15">
        <w:t xml:space="preserve"> </w:t>
      </w:r>
      <w:r w:rsidR="00D12C15" w:rsidRPr="003F02FB">
        <w:rPr>
          <w:position w:val="-10"/>
        </w:rPr>
        <w:object w:dxaOrig="260" w:dyaOrig="320" w14:anchorId="00A907D1">
          <v:shape id="_x0000_i1032" type="#_x0000_t75" style="width:12.75pt;height:15.75pt" o:ole="">
            <v:imagedata r:id="rId20" o:title=""/>
          </v:shape>
          <o:OLEObject Type="Embed" ProgID="Equation.3" ShapeID="_x0000_i1032" DrawAspect="Content" ObjectID="_1525855873" r:id="rId21"/>
        </w:object>
      </w:r>
      <w:r>
        <w:rPr>
          <w:rFonts w:hint="eastAsia"/>
        </w:rPr>
        <w:t>, usually stated in units V/pC=10</w:t>
      </w:r>
      <w:r w:rsidRPr="00F53485">
        <w:rPr>
          <w:rFonts w:hint="eastAsia"/>
          <w:vertAlign w:val="superscript"/>
        </w:rPr>
        <w:t>12</w:t>
      </w:r>
      <w:r>
        <w:rPr>
          <w:rFonts w:hint="eastAsia"/>
        </w:rPr>
        <w:t>V/C, is</w:t>
      </w:r>
    </w:p>
    <w:p w14:paraId="5B1F2B13" w14:textId="77777777" w:rsidR="00210DEA" w:rsidRDefault="00210DEA" w:rsidP="00210DEA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="00D12C15" w:rsidRPr="004A4D16">
        <w:rPr>
          <w:position w:val="-24"/>
        </w:rPr>
        <w:object w:dxaOrig="3240" w:dyaOrig="620" w14:anchorId="0958DF48">
          <v:shape id="_x0000_i1033" type="#_x0000_t75" style="width:162pt;height:30.75pt" o:ole="">
            <v:imagedata r:id="rId22" o:title=""/>
          </v:shape>
          <o:OLEObject Type="Embed" ProgID="Equation.3" ShapeID="_x0000_i1033" DrawAspect="Content" ObjectID="_1525855874" r:id="rId23"/>
        </w:object>
      </w:r>
      <w:r>
        <w:rPr>
          <w:rFonts w:hint="eastAsia"/>
        </w:rPr>
        <w:t>,</w:t>
      </w:r>
    </w:p>
    <w:p w14:paraId="55C47003" w14:textId="77777777" w:rsidR="00210DEA" w:rsidRDefault="00210DEA" w:rsidP="00210DEA">
      <w:pPr>
        <w:tabs>
          <w:tab w:val="center" w:pos="4140"/>
          <w:tab w:val="right" w:pos="8100"/>
        </w:tabs>
      </w:pPr>
      <w:r>
        <w:rPr>
          <w:rFonts w:hint="eastAsia"/>
        </w:rPr>
        <w:t xml:space="preserve">where </w:t>
      </w:r>
      <w:r w:rsidRPr="004F2B78">
        <w:rPr>
          <w:position w:val="-10"/>
        </w:rPr>
        <w:object w:dxaOrig="2079" w:dyaOrig="380" w14:anchorId="317A7372">
          <v:shape id="_x0000_i1034" type="#_x0000_t75" style="width:104.25pt;height:18.75pt" o:ole="">
            <v:imagedata r:id="rId24" o:title=""/>
          </v:shape>
          <o:OLEObject Type="Embed" ProgID="Equation.3" ShapeID="_x0000_i1034" DrawAspect="Content" ObjectID="_1525855875" r:id="rId25"/>
        </w:object>
      </w:r>
      <w:r>
        <w:rPr>
          <w:rFonts w:hint="eastAsia"/>
        </w:rPr>
        <w:t xml:space="preserve"> is the spectral power density of the bunch of rms length </w:t>
      </w:r>
      <w:r>
        <w:rPr>
          <w:rFonts w:hint="eastAsia"/>
        </w:rPr>
        <w:sym w:font="Symbol" w:char="F073"/>
      </w:r>
      <w:r>
        <w:rPr>
          <w:rFonts w:hint="eastAsia"/>
        </w:rPr>
        <w:t>.</w:t>
      </w:r>
    </w:p>
    <w:p w14:paraId="6C0A0372" w14:textId="77777777" w:rsidR="00210DEA" w:rsidRDefault="00210DEA" w:rsidP="00210DEA">
      <w:pPr>
        <w:tabs>
          <w:tab w:val="center" w:pos="4140"/>
          <w:tab w:val="right" w:pos="8100"/>
        </w:tabs>
      </w:pPr>
      <w:r>
        <w:rPr>
          <w:rFonts w:hint="eastAsia"/>
        </w:rPr>
        <w:t>For a line spectrum, the integral becomes an infinite sum. For a single bunch in a circular accelerator,</w:t>
      </w:r>
    </w:p>
    <w:p w14:paraId="57331CE1" w14:textId="77777777" w:rsidR="00210DEA" w:rsidRDefault="00210DEA" w:rsidP="00210DEA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="00D12C15" w:rsidRPr="00210DEA">
        <w:rPr>
          <w:position w:val="-34"/>
        </w:rPr>
        <w:object w:dxaOrig="3240" w:dyaOrig="760" w14:anchorId="41ABAF49">
          <v:shape id="_x0000_i1035" type="#_x0000_t75" style="width:162pt;height:38.25pt" o:ole="">
            <v:imagedata r:id="rId26" o:title=""/>
          </v:shape>
          <o:OLEObject Type="Embed" ProgID="Equation.3" ShapeID="_x0000_i1035" DrawAspect="Content" ObjectID="_1525855876" r:id="rId27"/>
        </w:object>
      </w:r>
    </w:p>
    <w:p w14:paraId="4DA92D69" w14:textId="5EE7D64D" w:rsidR="00210DEA" w:rsidRDefault="00210DEA" w:rsidP="00210DEA">
      <w:r>
        <w:rPr>
          <w:rFonts w:hint="eastAsia"/>
        </w:rPr>
        <w:t>For short bunches in a large machines (</w:t>
      </w:r>
      <w:r w:rsidRPr="00341DB1">
        <w:rPr>
          <w:rFonts w:hint="eastAsia"/>
          <w:i/>
        </w:rPr>
        <w:sym w:font="Symbol" w:char="F077"/>
      </w:r>
      <w:r w:rsidRPr="00341DB1">
        <w:rPr>
          <w:rFonts w:hint="eastAsia"/>
          <w:vertAlign w:val="subscript"/>
        </w:rPr>
        <w:t>0</w:t>
      </w:r>
      <w:r>
        <w:rPr>
          <w:rFonts w:hint="eastAsia"/>
        </w:rPr>
        <w:t xml:space="preserve"> &lt;&lt; 1/</w:t>
      </w:r>
      <w:r w:rsidRPr="00341DB1">
        <w:rPr>
          <w:rFonts w:hint="eastAsia"/>
          <w:i/>
        </w:rPr>
        <w:sym w:font="Symbol" w:char="F073"/>
      </w:r>
      <w:r>
        <w:rPr>
          <w:rFonts w:hint="eastAsia"/>
        </w:rPr>
        <w:t>), the sum can be replaced by an integral.</w:t>
      </w:r>
    </w:p>
    <w:p w14:paraId="6D43B131" w14:textId="77777777" w:rsidR="00D12C15" w:rsidRDefault="00D12C15" w:rsidP="00D12C15">
      <w:pPr>
        <w:tabs>
          <w:tab w:val="center" w:pos="4140"/>
          <w:tab w:val="right" w:pos="8100"/>
        </w:tabs>
      </w:pPr>
      <w:r>
        <w:rPr>
          <w:rFonts w:hint="eastAsia"/>
        </w:rPr>
        <w:t>The transverse loss factor for the dipole (m=1) mode, also called the kick factor, with dimensions V/(pC-m), is defined by</w:t>
      </w:r>
    </w:p>
    <w:p w14:paraId="58F187EE" w14:textId="77777777" w:rsidR="00D12C15" w:rsidRDefault="00D12C15" w:rsidP="00D12C15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4A4D16">
        <w:rPr>
          <w:position w:val="-24"/>
        </w:rPr>
        <w:object w:dxaOrig="6700" w:dyaOrig="620" w14:anchorId="7BAB14A3">
          <v:shape id="_x0000_i1036" type="#_x0000_t75" style="width:335.25pt;height:30.75pt" o:ole="">
            <v:imagedata r:id="rId28" o:title=""/>
          </v:shape>
          <o:OLEObject Type="Embed" ProgID="Equation.3" ShapeID="_x0000_i1036" DrawAspect="Content" ObjectID="_1525855877" r:id="rId29"/>
        </w:object>
      </w:r>
      <w:r>
        <w:rPr>
          <w:rFonts w:hint="eastAsia"/>
        </w:rPr>
        <w:t>,</w:t>
      </w:r>
    </w:p>
    <w:p w14:paraId="5BED2C05" w14:textId="106A39F5" w:rsidR="00D12C15" w:rsidRDefault="00D12C15" w:rsidP="00D12C15">
      <w:pPr>
        <w:tabs>
          <w:tab w:val="center" w:pos="4140"/>
          <w:tab w:val="right" w:pos="8100"/>
        </w:tabs>
      </w:pPr>
      <w:r>
        <w:rPr>
          <w:rFonts w:hint="eastAsia"/>
        </w:rPr>
        <w:t xml:space="preserve">in terms of the transverse impedance </w:t>
      </w:r>
      <w:r w:rsidRPr="00FF4192">
        <w:rPr>
          <w:rFonts w:hint="eastAsia"/>
          <w:i/>
        </w:rPr>
        <w:t>Z</w:t>
      </w:r>
      <w:r w:rsidRPr="00FF4192">
        <w:rPr>
          <w:rFonts w:hint="eastAsia"/>
          <w:vertAlign w:val="subscript"/>
        </w:rPr>
        <w:sym w:font="Symbol" w:char="F05E"/>
      </w:r>
      <w:r>
        <w:rPr>
          <w:rFonts w:hint="eastAsia"/>
        </w:rPr>
        <w:t>(</w:t>
      </w:r>
      <w:r w:rsidRPr="00FF4192">
        <w:rPr>
          <w:rFonts w:hint="eastAsia"/>
          <w:i/>
        </w:rPr>
        <w:sym w:font="Symbol" w:char="F077"/>
      </w:r>
      <w:r>
        <w:rPr>
          <w:rFonts w:hint="eastAsia"/>
        </w:rPr>
        <w:t xml:space="preserve">), wake potential </w:t>
      </w:r>
      <w:r w:rsidRPr="00FF4192">
        <w:rPr>
          <w:rFonts w:hint="eastAsia"/>
          <w:i/>
        </w:rPr>
        <w:t>W</w:t>
      </w:r>
      <w:r w:rsidRPr="00FF4192">
        <w:rPr>
          <w:rFonts w:hint="eastAsia"/>
          <w:vertAlign w:val="subscript"/>
        </w:rPr>
        <w:sym w:font="Symbol" w:char="F05E"/>
      </w:r>
      <w:r w:rsidRPr="00FF4192">
        <w:rPr>
          <w:rFonts w:hint="eastAsia"/>
          <w:i/>
          <w:vertAlign w:val="subscript"/>
        </w:rPr>
        <w:sym w:font="Symbol" w:char="F06C"/>
      </w:r>
      <w:r>
        <w:rPr>
          <w:rFonts w:hint="eastAsia"/>
        </w:rPr>
        <w:t>(</w:t>
      </w:r>
      <w:r w:rsidRPr="00FF4192">
        <w:rPr>
          <w:rFonts w:hint="eastAsia"/>
          <w:i/>
        </w:rPr>
        <w:sym w:font="Symbol" w:char="F074"/>
      </w:r>
      <w:r>
        <w:rPr>
          <w:rFonts w:hint="eastAsia"/>
        </w:rPr>
        <w:t xml:space="preserve">), and wake function </w:t>
      </w:r>
      <w:r w:rsidRPr="00FF4192">
        <w:rPr>
          <w:rFonts w:hint="eastAsia"/>
          <w:i/>
        </w:rPr>
        <w:t>W</w:t>
      </w:r>
      <w:r w:rsidRPr="00FF4192">
        <w:rPr>
          <w:rFonts w:hint="eastAsia"/>
          <w:vertAlign w:val="subscript"/>
        </w:rPr>
        <w:sym w:font="Symbol" w:char="F05E"/>
      </w:r>
      <w:r>
        <w:rPr>
          <w:rFonts w:hint="eastAsia"/>
        </w:rPr>
        <w:t>(</w:t>
      </w:r>
      <w:r w:rsidRPr="00FF4192">
        <w:rPr>
          <w:rFonts w:hint="eastAsia"/>
          <w:i/>
        </w:rPr>
        <w:sym w:font="Symbol" w:char="F074"/>
      </w:r>
      <w:r>
        <w:rPr>
          <w:rFonts w:hint="eastAsia"/>
        </w:rPr>
        <w:t>).</w:t>
      </w:r>
    </w:p>
    <w:p w14:paraId="5207F5F8" w14:textId="37EC0EA0" w:rsidR="0065519F" w:rsidRDefault="00644886" w:rsidP="0065519F">
      <w:r>
        <w:rPr>
          <w:rFonts w:hint="eastAsia"/>
        </w:rPr>
        <w:t>For</w:t>
      </w:r>
      <w:r>
        <w:t xml:space="preserve"> a resonator</w:t>
      </w:r>
      <w:r w:rsidR="0065519F">
        <w:t xml:space="preserve">, </w:t>
      </w:r>
      <w:r w:rsidR="0065519F">
        <w:rPr>
          <w:rFonts w:hint="eastAsia"/>
        </w:rPr>
        <w:t xml:space="preserve">the longitudinal loss factor for a Gaussian bunch with rms bunch length of </w:t>
      </w:r>
      <w:r w:rsidR="0065519F" w:rsidRPr="00E026CA">
        <w:rPr>
          <w:rFonts w:hint="eastAsia"/>
          <w:i/>
        </w:rPr>
        <w:sym w:font="Symbol" w:char="F073"/>
      </w:r>
      <w:r w:rsidR="0065519F">
        <w:rPr>
          <w:rFonts w:hint="eastAsia"/>
        </w:rPr>
        <w:t xml:space="preserve"> is (V/pC or </w:t>
      </w:r>
      <w:r w:rsidR="0065519F">
        <w:rPr>
          <w:rFonts w:hint="eastAsia"/>
        </w:rPr>
        <w:sym w:font="Symbol" w:char="F057"/>
      </w:r>
      <w:r w:rsidR="0065519F">
        <w:rPr>
          <w:rFonts w:hint="eastAsia"/>
        </w:rPr>
        <w:sym w:font="Symbol" w:char="F0D7"/>
      </w:r>
      <w:r w:rsidR="0065519F">
        <w:rPr>
          <w:rFonts w:hint="eastAsia"/>
        </w:rPr>
        <w:t>s</w:t>
      </w:r>
      <w:r w:rsidR="0065519F" w:rsidRPr="007D7599">
        <w:rPr>
          <w:rFonts w:hint="eastAsia"/>
          <w:vertAlign w:val="superscript"/>
        </w:rPr>
        <w:sym w:font="Symbol" w:char="F02D"/>
      </w:r>
      <w:r w:rsidR="0065519F" w:rsidRPr="007D7599">
        <w:rPr>
          <w:rFonts w:hint="eastAsia"/>
          <w:vertAlign w:val="superscript"/>
        </w:rPr>
        <w:t>1</w:t>
      </w:r>
      <w:r w:rsidR="0065519F">
        <w:rPr>
          <w:rFonts w:hint="eastAsia"/>
        </w:rPr>
        <w:t>)</w:t>
      </w:r>
    </w:p>
    <w:p w14:paraId="16741D70" w14:textId="77777777" w:rsidR="0065519F" w:rsidRDefault="0065519F" w:rsidP="0065519F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="00D12C15" w:rsidRPr="00E026CA">
        <w:rPr>
          <w:position w:val="-28"/>
        </w:rPr>
        <w:object w:dxaOrig="3900" w:dyaOrig="680" w14:anchorId="17222A67">
          <v:shape id="_x0000_i1037" type="#_x0000_t75" style="width:195pt;height:33.75pt" o:ole="">
            <v:imagedata r:id="rId30" o:title=""/>
          </v:shape>
          <o:OLEObject Type="Embed" ProgID="Equation.3" ShapeID="_x0000_i1037" DrawAspect="Content" ObjectID="_1525855878" r:id="rId31"/>
        </w:object>
      </w:r>
    </w:p>
    <w:p w14:paraId="7F9A0C34" w14:textId="77777777" w:rsidR="0065519F" w:rsidRDefault="0065519F" w:rsidP="0065519F">
      <w:pPr>
        <w:tabs>
          <w:tab w:val="center" w:pos="4140"/>
          <w:tab w:val="right" w:pos="8100"/>
        </w:tabs>
      </w:pPr>
      <w:r>
        <w:rPr>
          <w:rFonts w:hint="eastAsia"/>
        </w:rPr>
        <w:t xml:space="preserve">The transverse loss factor or kick factor is (V/(pC-m) or </w:t>
      </w:r>
      <w:r>
        <w:rPr>
          <w:rFonts w:hint="eastAsia"/>
        </w:rPr>
        <w:sym w:font="Symbol" w:char="F057"/>
      </w:r>
      <w:r>
        <w:rPr>
          <w:rFonts w:hint="eastAsia"/>
        </w:rPr>
        <w:sym w:font="Symbol" w:char="F0D7"/>
      </w:r>
      <w:r>
        <w:rPr>
          <w:rFonts w:hint="eastAsia"/>
        </w:rPr>
        <w:t>s</w:t>
      </w:r>
      <w:r w:rsidRPr="002B1377">
        <w:rPr>
          <w:rFonts w:hint="eastAsia"/>
          <w:vertAlign w:val="superscript"/>
        </w:rPr>
        <w:sym w:font="Symbol" w:char="F02D"/>
      </w:r>
      <w:r>
        <w:rPr>
          <w:rFonts w:hint="eastAsia"/>
          <w:vertAlign w:val="superscript"/>
        </w:rPr>
        <w:t>1</w:t>
      </w:r>
      <w:r>
        <w:rPr>
          <w:rFonts w:hint="eastAsia"/>
        </w:rPr>
        <w:sym w:font="Symbol" w:char="F0D7"/>
      </w:r>
      <w:r>
        <w:rPr>
          <w:rFonts w:hint="eastAsia"/>
        </w:rPr>
        <w:t>m</w:t>
      </w:r>
      <w:r w:rsidRPr="002B1377">
        <w:rPr>
          <w:rFonts w:hint="eastAsia"/>
          <w:vertAlign w:val="superscript"/>
        </w:rPr>
        <w:sym w:font="Symbol" w:char="F02D"/>
      </w:r>
      <w:r>
        <w:rPr>
          <w:rFonts w:hint="eastAsia"/>
          <w:vertAlign w:val="superscript"/>
        </w:rPr>
        <w:t>1</w:t>
      </w:r>
      <w:r>
        <w:rPr>
          <w:rFonts w:hint="eastAsia"/>
        </w:rPr>
        <w:t>)</w:t>
      </w:r>
    </w:p>
    <w:p w14:paraId="53D321C6" w14:textId="77777777" w:rsidR="0065519F" w:rsidRDefault="0065519F" w:rsidP="0065519F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E026CA">
        <w:rPr>
          <w:position w:val="-28"/>
        </w:rPr>
        <w:object w:dxaOrig="3620" w:dyaOrig="700" w14:anchorId="14C15CBB">
          <v:shape id="_x0000_i1038" type="#_x0000_t75" style="width:180.75pt;height:35.25pt" o:ole="">
            <v:imagedata r:id="rId32" o:title=""/>
          </v:shape>
          <o:OLEObject Type="Embed" ProgID="Equation.3" ShapeID="_x0000_i1038" DrawAspect="Content" ObjectID="_1525855879" r:id="rId33"/>
        </w:object>
      </w:r>
    </w:p>
    <w:p w14:paraId="65C37E92" w14:textId="77777777" w:rsidR="0065519F" w:rsidRDefault="0065519F" w:rsidP="0065519F">
      <w:pPr>
        <w:tabs>
          <w:tab w:val="center" w:pos="4140"/>
          <w:tab w:val="right" w:pos="8100"/>
        </w:tabs>
      </w:pPr>
      <w:r>
        <w:rPr>
          <w:rFonts w:hint="eastAsia"/>
        </w:rPr>
        <w:t>其中</w:t>
      </w:r>
      <w:r w:rsidRPr="008A0245">
        <w:rPr>
          <w:position w:val="-28"/>
        </w:rPr>
        <w:object w:dxaOrig="2000" w:dyaOrig="660" w14:anchorId="590F24F5">
          <v:shape id="_x0000_i1039" type="#_x0000_t75" style="width:99.75pt;height:33pt" o:ole="">
            <v:imagedata r:id="rId34" o:title=""/>
          </v:shape>
          <o:OLEObject Type="Embed" ProgID="Equation.3" ShapeID="_x0000_i1039" DrawAspect="Content" ObjectID="_1525855880" r:id="rId35"/>
        </w:object>
      </w:r>
      <w:r>
        <w:rPr>
          <w:rFonts w:hint="eastAsia"/>
        </w:rPr>
        <w:t>. For short bunch length, the transverse loss factor becomes</w:t>
      </w:r>
    </w:p>
    <w:p w14:paraId="17DB987C" w14:textId="77777777" w:rsidR="0065519F" w:rsidRDefault="0065519F" w:rsidP="0065519F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8505A5">
        <w:rPr>
          <w:position w:val="-30"/>
        </w:rPr>
        <w:object w:dxaOrig="3040" w:dyaOrig="720" w14:anchorId="3509BF98">
          <v:shape id="_x0000_i1040" type="#_x0000_t75" style="width:152.25pt;height:36pt" o:ole="">
            <v:imagedata r:id="rId36" o:title=""/>
          </v:shape>
          <o:OLEObject Type="Embed" ProgID="Equation.3" ShapeID="_x0000_i1040" DrawAspect="Content" ObjectID="_1525855881" r:id="rId37"/>
        </w:object>
      </w:r>
    </w:p>
    <w:p w14:paraId="1EF3E943" w14:textId="77777777" w:rsidR="008D3DCF" w:rsidRDefault="008D3DCF"/>
    <w:p w14:paraId="0E48625F" w14:textId="50360FF1" w:rsidR="008D3DCF" w:rsidRDefault="00986146" w:rsidP="006C668C">
      <w:pPr>
        <w:spacing w:beforeLines="50" w:before="156" w:afterLines="50" w:after="156"/>
        <w:outlineLvl w:val="0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 xml:space="preserve">2. </w:t>
      </w:r>
      <w:r w:rsidR="008D3DCF" w:rsidRPr="00986146">
        <w:rPr>
          <w:color w:val="0000FF"/>
          <w:sz w:val="32"/>
          <w:szCs w:val="32"/>
        </w:rPr>
        <w:t>Collective instabilities</w:t>
      </w:r>
    </w:p>
    <w:p w14:paraId="61929FE2" w14:textId="675AFAE6" w:rsidR="00C73650" w:rsidRPr="00C73650" w:rsidRDefault="00C73650" w:rsidP="00C73650">
      <w:pPr>
        <w:spacing w:beforeLines="50" w:before="156" w:afterLines="50" w:after="156"/>
        <w:outlineLvl w:val="1"/>
        <w:rPr>
          <w:color w:val="C0504D" w:themeColor="accent2"/>
          <w:sz w:val="28"/>
          <w:szCs w:val="28"/>
        </w:rPr>
      </w:pPr>
      <w:r w:rsidRPr="00C73650">
        <w:rPr>
          <w:color w:val="C0504D" w:themeColor="accent2"/>
          <w:sz w:val="28"/>
          <w:szCs w:val="28"/>
        </w:rPr>
        <w:t>2.1 Single bunch instabilities</w:t>
      </w:r>
    </w:p>
    <w:p w14:paraId="32F475E1" w14:textId="4F989822" w:rsidR="00C73650" w:rsidRPr="005C4C53" w:rsidRDefault="00EC59AF" w:rsidP="006D4AF6">
      <w:pPr>
        <w:spacing w:beforeLines="50" w:before="156" w:afterLines="50" w:after="156"/>
        <w:outlineLvl w:val="2"/>
        <w:rPr>
          <w:b/>
        </w:rPr>
      </w:pPr>
      <w:r w:rsidRPr="005C4C53">
        <w:rPr>
          <w:b/>
        </w:rPr>
        <w:lastRenderedPageBreak/>
        <w:t>2.2.1 Microwave instability</w:t>
      </w:r>
    </w:p>
    <w:p w14:paraId="29CF16AE" w14:textId="10E53607" w:rsidR="009A23F8" w:rsidRPr="00004325" w:rsidRDefault="009A23F8" w:rsidP="009A23F8">
      <w:pPr>
        <w:pStyle w:val="a4"/>
        <w:tabs>
          <w:tab w:val="center" w:pos="4678"/>
          <w:tab w:val="right" w:pos="8364"/>
        </w:tabs>
        <w:ind w:firstLine="360"/>
        <w:rPr>
          <w:sz w:val="24"/>
          <w:szCs w:val="24"/>
          <w:lang w:val="en-US" w:eastAsia="zh-CN"/>
        </w:rPr>
      </w:pPr>
      <w:r w:rsidRPr="007000EB">
        <w:rPr>
          <w:sz w:val="24"/>
          <w:szCs w:val="24"/>
          <w:lang w:val="en-US" w:eastAsia="zh-CN"/>
        </w:rPr>
        <w:t>The average threshold current for the longi</w:t>
      </w:r>
      <w:r>
        <w:rPr>
          <w:sz w:val="24"/>
          <w:szCs w:val="24"/>
          <w:lang w:val="en-US" w:eastAsia="zh-CN"/>
        </w:rPr>
        <w:t>tudinal microwave instability can be</w:t>
      </w:r>
      <w:r w:rsidRPr="007000EB">
        <w:rPr>
          <w:sz w:val="24"/>
          <w:szCs w:val="24"/>
          <w:lang w:val="en-US" w:eastAsia="zh-CN"/>
        </w:rPr>
        <w:t xml:space="preserve"> estimated according to the Boussard or Keil-S</w:t>
      </w:r>
      <w:r w:rsidRPr="00004325">
        <w:rPr>
          <w:sz w:val="24"/>
          <w:szCs w:val="24"/>
          <w:lang w:val="en-US" w:eastAsia="zh-CN"/>
        </w:rPr>
        <w:t>chnell criterion</w:t>
      </w:r>
      <w:r>
        <w:rPr>
          <w:sz w:val="24"/>
          <w:szCs w:val="24"/>
          <w:lang w:val="en-US" w:eastAsia="zh-CN"/>
        </w:rPr>
        <w:t xml:space="preserve"> </w:t>
      </w:r>
      <w:r w:rsidRPr="00BA3E35">
        <w:rPr>
          <w:sz w:val="24"/>
          <w:szCs w:val="24"/>
          <w:vertAlign w:val="superscript"/>
          <w:lang w:val="en-US" w:eastAsia="zh-CN"/>
        </w:rPr>
        <w:t>[9, 10]</w:t>
      </w:r>
    </w:p>
    <w:p w14:paraId="08A5D327" w14:textId="77777777" w:rsidR="009A23F8" w:rsidRDefault="009A23F8" w:rsidP="009A23F8">
      <w:pPr>
        <w:pStyle w:val="a4"/>
        <w:tabs>
          <w:tab w:val="center" w:pos="4678"/>
          <w:tab w:val="right" w:pos="8364"/>
        </w:tabs>
        <w:ind w:firstLine="360"/>
        <w:jc w:val="center"/>
        <w:rPr>
          <w:sz w:val="24"/>
          <w:szCs w:val="24"/>
          <w:lang w:val="en-US" w:eastAsia="zh-CN"/>
        </w:rPr>
      </w:pPr>
      <w:r>
        <w:rPr>
          <w:noProof/>
          <w:color w:val="FF0000"/>
          <w:position w:val="-54"/>
          <w:lang w:val="en-US" w:eastAsia="zh-CN"/>
        </w:rPr>
        <w:drawing>
          <wp:inline distT="0" distB="0" distL="0" distR="0" wp14:anchorId="5CA22CA6" wp14:editId="5497BFF5">
            <wp:extent cx="1402080" cy="7391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3AFF" w14:textId="27665843" w:rsidR="00E72D86" w:rsidRDefault="00AC1157" w:rsidP="00AC1157">
      <w:pPr>
        <w:pStyle w:val="a4"/>
        <w:tabs>
          <w:tab w:val="center" w:pos="4678"/>
          <w:tab w:val="right" w:pos="8364"/>
        </w:tabs>
        <w:ind w:firstLine="0"/>
        <w:rPr>
          <w:sz w:val="24"/>
          <w:szCs w:val="24"/>
          <w:lang w:val="en-US" w:eastAsia="zh-CN"/>
        </w:rPr>
      </w:pPr>
      <w:r w:rsidRPr="00AC1157">
        <w:rPr>
          <w:sz w:val="24"/>
          <w:szCs w:val="24"/>
          <w:lang w:val="en-US" w:eastAsia="zh-CN"/>
        </w:rPr>
        <w:t xml:space="preserve">with </w:t>
      </w:r>
      <w:r w:rsidRPr="00AC1157">
        <w:rPr>
          <w:i/>
          <w:sz w:val="24"/>
          <w:szCs w:val="24"/>
          <w:lang w:val="en-US" w:eastAsia="zh-CN"/>
        </w:rPr>
        <w:t>R</w:t>
      </w:r>
      <w:r>
        <w:rPr>
          <w:sz w:val="24"/>
          <w:szCs w:val="24"/>
          <w:lang w:val="en-US" w:eastAsia="zh-CN"/>
        </w:rPr>
        <w:t xml:space="preserve"> is</w:t>
      </w:r>
      <w:r w:rsidRPr="00AC1157">
        <w:rPr>
          <w:sz w:val="24"/>
          <w:szCs w:val="24"/>
          <w:lang w:val="en-US" w:eastAsia="zh-CN"/>
        </w:rPr>
        <w:t xml:space="preserve"> the radius of the ring, </w:t>
      </w:r>
      <w:r w:rsidRPr="00AC1157">
        <w:rPr>
          <w:i/>
          <w:sz w:val="24"/>
          <w:szCs w:val="24"/>
          <w:lang w:val="en-US" w:eastAsia="zh-CN"/>
        </w:rPr>
        <w:sym w:font="Symbol" w:char="F061"/>
      </w:r>
      <w:r w:rsidRPr="00AC1157">
        <w:rPr>
          <w:i/>
          <w:sz w:val="24"/>
          <w:szCs w:val="24"/>
          <w:vertAlign w:val="subscript"/>
          <w:lang w:val="en-US" w:eastAsia="zh-CN"/>
        </w:rPr>
        <w:t>p</w:t>
      </w:r>
      <w:r w:rsidRPr="00AC1157">
        <w:rPr>
          <w:i/>
          <w:sz w:val="24"/>
          <w:szCs w:val="24"/>
          <w:lang w:val="en-US" w:eastAsia="zh-CN"/>
        </w:rPr>
        <w:t xml:space="preserve"> </w:t>
      </w:r>
      <w:r w:rsidRPr="00AC1157">
        <w:rPr>
          <w:sz w:val="24"/>
          <w:szCs w:val="24"/>
          <w:lang w:val="en-US" w:eastAsia="zh-CN"/>
        </w:rPr>
        <w:t xml:space="preserve">is the momentum compaction factor, </w:t>
      </w:r>
      <w:r w:rsidR="00450037">
        <w:rPr>
          <w:i/>
          <w:sz w:val="24"/>
          <w:szCs w:val="24"/>
          <w:lang w:val="en-US" w:eastAsia="zh-CN"/>
        </w:rPr>
        <w:sym w:font="Symbol" w:char="F073"/>
      </w:r>
      <w:r w:rsidR="00450037" w:rsidRPr="00450037">
        <w:rPr>
          <w:i/>
          <w:sz w:val="30"/>
          <w:szCs w:val="30"/>
          <w:vertAlign w:val="subscript"/>
          <w:lang w:val="en-US" w:eastAsia="zh-CN"/>
        </w:rPr>
        <w:sym w:font="Symbol" w:char="F064"/>
      </w:r>
      <w:r w:rsidR="00450037">
        <w:rPr>
          <w:sz w:val="24"/>
          <w:szCs w:val="24"/>
          <w:lang w:val="en-US" w:eastAsia="zh-CN"/>
        </w:rPr>
        <w:t xml:space="preserve"> is the momentum spread and </w:t>
      </w:r>
      <w:r w:rsidR="00450037">
        <w:rPr>
          <w:i/>
          <w:sz w:val="24"/>
          <w:szCs w:val="24"/>
          <w:lang w:val="en-US" w:eastAsia="zh-CN"/>
        </w:rPr>
        <w:sym w:font="Symbol" w:char="F073"/>
      </w:r>
      <w:r w:rsidR="00450037" w:rsidRPr="00450037">
        <w:rPr>
          <w:i/>
          <w:sz w:val="24"/>
          <w:szCs w:val="24"/>
          <w:vertAlign w:val="subscript"/>
          <w:lang w:val="en-US" w:eastAsia="zh-CN"/>
        </w:rPr>
        <w:t>z</w:t>
      </w:r>
      <w:r w:rsidR="00450037">
        <w:rPr>
          <w:i/>
          <w:sz w:val="24"/>
          <w:szCs w:val="24"/>
          <w:lang w:val="en-US" w:eastAsia="zh-CN"/>
        </w:rPr>
        <w:t xml:space="preserve"> </w:t>
      </w:r>
      <w:r w:rsidR="00450037">
        <w:rPr>
          <w:sz w:val="24"/>
          <w:szCs w:val="24"/>
          <w:lang w:val="en-US" w:eastAsia="zh-CN"/>
        </w:rPr>
        <w:t>is the rms bunch length.</w:t>
      </w:r>
    </w:p>
    <w:p w14:paraId="2C112300" w14:textId="309C24D8" w:rsidR="00EC59AF" w:rsidRPr="005C4C53" w:rsidRDefault="00EC59AF" w:rsidP="006D4AF6">
      <w:pPr>
        <w:spacing w:beforeLines="50" w:before="156" w:afterLines="50" w:after="156"/>
        <w:outlineLvl w:val="2"/>
        <w:rPr>
          <w:b/>
        </w:rPr>
      </w:pPr>
      <w:r w:rsidRPr="005C4C53">
        <w:rPr>
          <w:b/>
        </w:rPr>
        <w:t>2.2.2 Transverse mode coupling instability</w:t>
      </w:r>
    </w:p>
    <w:p w14:paraId="3998DBD3" w14:textId="77777777" w:rsidR="00420E3C" w:rsidRPr="008A7EAE" w:rsidRDefault="00420E3C" w:rsidP="00420E3C">
      <w:r w:rsidRPr="008A7EAE">
        <w:rPr>
          <w:rFonts w:hint="eastAsia"/>
          <w:i/>
        </w:rPr>
        <w:t>Mode Coupling Theory</w:t>
      </w:r>
      <w:r w:rsidRPr="008A7EAE">
        <w:rPr>
          <w:rFonts w:hint="eastAsia"/>
          <w:vertAlign w:val="superscript"/>
        </w:rPr>
        <w:t>[3, 4]</w:t>
      </w:r>
      <w:r w:rsidRPr="008A7EAE">
        <w:t> </w:t>
      </w:r>
      <w:r w:rsidRPr="008A7EAE">
        <w:rPr>
          <w:rFonts w:hint="eastAsia"/>
        </w:rPr>
        <w:t>:</w:t>
      </w:r>
    </w:p>
    <w:p w14:paraId="3835F79B" w14:textId="77777777" w:rsidR="00420E3C" w:rsidRPr="002A5585" w:rsidRDefault="00420E3C" w:rsidP="00420E3C">
      <w:r w:rsidRPr="008903EF">
        <w:rPr>
          <w:rFonts w:hint="eastAsia"/>
        </w:rPr>
        <w:t>TMCI occurs when the frequencies of two neighbo</w:t>
      </w:r>
      <w:r>
        <w:rPr>
          <w:rFonts w:hint="eastAsia"/>
        </w:rPr>
        <w:t xml:space="preserve">ring head-tail modes approach each other due to detuning with </w:t>
      </w:r>
      <w:r>
        <w:t>increasing</w:t>
      </w:r>
      <w:r>
        <w:rPr>
          <w:rFonts w:hint="eastAsia"/>
        </w:rPr>
        <w:t xml:space="preserve"> beam current. For a Gaussian bunch, the threshold of the instability can be expressed with the transverse loss factor</w:t>
      </w:r>
      <w:r w:rsidRPr="000616E3">
        <w:rPr>
          <w:rFonts w:hint="eastAsia"/>
          <w:vertAlign w:val="superscript"/>
        </w:rPr>
        <w:t xml:space="preserve"> [3,</w:t>
      </w:r>
      <w:r>
        <w:rPr>
          <w:rFonts w:hint="eastAsia"/>
          <w:vertAlign w:val="superscript"/>
        </w:rPr>
        <w:t xml:space="preserve"> </w:t>
      </w:r>
      <w:r w:rsidRPr="000616E3">
        <w:rPr>
          <w:rFonts w:hint="eastAsia"/>
          <w:vertAlign w:val="superscript"/>
        </w:rPr>
        <w:t>4]</w:t>
      </w:r>
    </w:p>
    <w:p w14:paraId="0968D9DE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25091D">
        <w:rPr>
          <w:position w:val="-50"/>
        </w:rPr>
        <w:object w:dxaOrig="1840" w:dyaOrig="880" w14:anchorId="152EA21B">
          <v:shape id="_x0000_i1041" type="#_x0000_t75" style="width:92.25pt;height:44.25pt" o:ole="">
            <v:imagedata r:id="rId39" o:title=""/>
          </v:shape>
          <o:OLEObject Type="Embed" ProgID="Equation.3" ShapeID="_x0000_i1041" DrawAspect="Content" ObjectID="_1525855882" r:id="rId40"/>
        </w:object>
      </w:r>
    </w:p>
    <w:p w14:paraId="167AC3FC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 xml:space="preserve">where </w:t>
      </w:r>
      <w:r w:rsidRPr="0025091D">
        <w:rPr>
          <w:rFonts w:hint="eastAsia"/>
          <w:i/>
        </w:rPr>
        <w:t>I</w:t>
      </w:r>
      <w:r w:rsidRPr="0025091D">
        <w:rPr>
          <w:rFonts w:hint="eastAsia"/>
          <w:vertAlign w:val="subscript"/>
        </w:rPr>
        <w:t>0</w:t>
      </w:r>
      <w:r w:rsidRPr="0025091D">
        <w:rPr>
          <w:rFonts w:hint="eastAsia"/>
          <w:vertAlign w:val="superscript"/>
        </w:rPr>
        <w:t>th</w:t>
      </w:r>
      <w:r>
        <w:rPr>
          <w:rFonts w:hint="eastAsia"/>
        </w:rPr>
        <w:t xml:space="preserve"> is the threshold of the beam current,</w:t>
      </w:r>
      <w:r w:rsidRPr="0025091D">
        <w:rPr>
          <w:rFonts w:hint="eastAsia"/>
          <w:i/>
        </w:rPr>
        <w:t xml:space="preserve"> Q</w:t>
      </w:r>
      <w:r w:rsidRPr="0025091D">
        <w:rPr>
          <w:rFonts w:hint="eastAsia"/>
          <w:i/>
          <w:vertAlign w:val="subscript"/>
        </w:rPr>
        <w:t>s</w:t>
      </w:r>
      <w:r>
        <w:rPr>
          <w:rFonts w:hint="eastAsia"/>
        </w:rPr>
        <w:t xml:space="preserve"> is the synchrotron tune, </w:t>
      </w:r>
      <w:r w:rsidRPr="0025091D">
        <w:rPr>
          <w:rFonts w:hint="eastAsia"/>
          <w:i/>
        </w:rPr>
        <w:sym w:font="Symbol" w:char="F062"/>
      </w:r>
      <w:r w:rsidRPr="0025091D">
        <w:rPr>
          <w:rFonts w:hint="eastAsia"/>
          <w:i/>
          <w:vertAlign w:val="subscript"/>
        </w:rPr>
        <w:t>y,j</w:t>
      </w:r>
      <w:r>
        <w:rPr>
          <w:rFonts w:hint="eastAsia"/>
        </w:rPr>
        <w:t xml:space="preserve"> is the average beta function in the</w:t>
      </w:r>
      <w:r w:rsidRPr="0025091D">
        <w:rPr>
          <w:rFonts w:hint="eastAsia"/>
          <w:i/>
        </w:rPr>
        <w:t xml:space="preserve"> j</w:t>
      </w:r>
      <w:r w:rsidRPr="0025091D">
        <w:rPr>
          <w:rFonts w:hint="eastAsia"/>
          <w:vertAlign w:val="superscript"/>
        </w:rPr>
        <w:t>th</w:t>
      </w:r>
      <w:r>
        <w:rPr>
          <w:rFonts w:hint="eastAsia"/>
        </w:rPr>
        <w:t xml:space="preserve"> element, </w:t>
      </w:r>
      <w:r w:rsidRPr="0025091D">
        <w:rPr>
          <w:rFonts w:hint="eastAsia"/>
          <w:i/>
        </w:rPr>
        <w:sym w:font="Symbol" w:char="F06B"/>
      </w:r>
      <w:r w:rsidRPr="0025091D">
        <w:rPr>
          <w:rFonts w:hint="eastAsia"/>
          <w:i/>
          <w:vertAlign w:val="subscript"/>
        </w:rPr>
        <w:t>y,j</w:t>
      </w:r>
      <w:r>
        <w:rPr>
          <w:rFonts w:hint="eastAsia"/>
        </w:rPr>
        <w:t xml:space="preserve"> is its loss factor, </w:t>
      </w:r>
      <w:r w:rsidRPr="0025091D">
        <w:rPr>
          <w:rFonts w:hint="eastAsia"/>
          <w:i/>
        </w:rPr>
        <w:t>E</w:t>
      </w:r>
      <w:r>
        <w:rPr>
          <w:rFonts w:hint="eastAsia"/>
        </w:rPr>
        <w:t xml:space="preserve"> is the beam energy and </w:t>
      </w:r>
      <w:r>
        <w:rPr>
          <w:rFonts w:hint="eastAsia"/>
        </w:rPr>
        <w:sym w:font="Symbol" w:char="F051"/>
      </w:r>
      <w:r>
        <w:rPr>
          <w:rFonts w:hint="eastAsia"/>
        </w:rPr>
        <w:sym w:font="Symbol" w:char="F0BB"/>
      </w:r>
      <w:r>
        <w:rPr>
          <w:rFonts w:hint="eastAsia"/>
        </w:rPr>
        <w:t>0.7.</w:t>
      </w:r>
    </w:p>
    <w:p w14:paraId="7EBD6612" w14:textId="77777777" w:rsidR="00420E3C" w:rsidRPr="008A7EAE" w:rsidRDefault="00420E3C" w:rsidP="00420E3C">
      <w:pPr>
        <w:tabs>
          <w:tab w:val="center" w:pos="4140"/>
          <w:tab w:val="right" w:pos="8100"/>
        </w:tabs>
      </w:pPr>
      <w:r w:rsidRPr="008A7EAE">
        <w:rPr>
          <w:rFonts w:hint="eastAsia"/>
          <w:i/>
        </w:rPr>
        <w:t xml:space="preserve">Eigen-value Solver </w:t>
      </w:r>
      <w:r w:rsidRPr="008A7EAE">
        <w:rPr>
          <w:rFonts w:hint="eastAsia"/>
          <w:vertAlign w:val="superscript"/>
        </w:rPr>
        <w:t>[2, 4-5]</w:t>
      </w:r>
      <w:r w:rsidRPr="008A7EAE">
        <w:rPr>
          <w:rFonts w:hint="eastAsia"/>
        </w:rPr>
        <w:t>:</w:t>
      </w:r>
    </w:p>
    <w:p w14:paraId="4301C457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>The threshold of transverse mode coupling instability can be found by solving the following eigen-value problem:</w:t>
      </w:r>
    </w:p>
    <w:p w14:paraId="35D60490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9B6853">
        <w:rPr>
          <w:position w:val="-32"/>
        </w:rPr>
        <w:object w:dxaOrig="2420" w:dyaOrig="760" w14:anchorId="390DAC51">
          <v:shape id="_x0000_i1042" type="#_x0000_t75" style="width:120.75pt;height:38.25pt" o:ole="">
            <v:imagedata r:id="rId41" o:title=""/>
          </v:shape>
          <o:OLEObject Type="Embed" ProgID="Equation.3" ShapeID="_x0000_i1042" DrawAspect="Content" ObjectID="_1525855883" r:id="rId42"/>
        </w:object>
      </w:r>
      <w:r>
        <w:rPr>
          <w:rFonts w:hint="eastAsia"/>
        </w:rPr>
        <w:t>.</w:t>
      </w:r>
    </w:p>
    <w:p w14:paraId="6E79E2AC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>We consider azimuthal mode coupling only for the lowest radial mode (</w:t>
      </w:r>
      <w:r w:rsidRPr="009B6853">
        <w:rPr>
          <w:rFonts w:hint="eastAsia"/>
          <w:i/>
        </w:rPr>
        <w:t>k</w:t>
      </w:r>
      <w:r>
        <w:rPr>
          <w:rFonts w:hint="eastAsia"/>
        </w:rPr>
        <w:t>=0)</w:t>
      </w:r>
    </w:p>
    <w:p w14:paraId="54F9E2EF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9B6853">
        <w:rPr>
          <w:position w:val="-30"/>
        </w:rPr>
        <w:object w:dxaOrig="6700" w:dyaOrig="760" w14:anchorId="5C987657">
          <v:shape id="_x0000_i1043" type="#_x0000_t75" style="width:335.25pt;height:38.25pt" o:ole="">
            <v:imagedata r:id="rId43" o:title=""/>
          </v:shape>
          <o:OLEObject Type="Embed" ProgID="Equation.3" ShapeID="_x0000_i1043" DrawAspect="Content" ObjectID="_1525855884" r:id="rId44"/>
        </w:object>
      </w:r>
      <w:r>
        <w:rPr>
          <w:rFonts w:hint="eastAsia"/>
        </w:rPr>
        <w:t>,</w:t>
      </w:r>
    </w:p>
    <w:p w14:paraId="1183CDCF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>here &lt;</w:t>
      </w:r>
      <w:r w:rsidRPr="009B6853">
        <w:rPr>
          <w:rFonts w:hint="eastAsia"/>
          <w:i/>
        </w:rPr>
        <w:sym w:font="Symbol" w:char="F062"/>
      </w:r>
      <w:r w:rsidRPr="009B6853">
        <w:rPr>
          <w:rFonts w:hint="eastAsia"/>
          <w:vertAlign w:val="subscript"/>
        </w:rPr>
        <w:sym w:font="Symbol" w:char="F05E"/>
      </w:r>
      <w:r>
        <w:rPr>
          <w:rFonts w:hint="eastAsia"/>
        </w:rPr>
        <w:t xml:space="preserve">&gt; is the average beta function in the region where the transverse impedance is important. </w:t>
      </w:r>
      <w:r w:rsidRPr="009B6853">
        <w:rPr>
          <w:rFonts w:hint="eastAsia"/>
          <w:i/>
        </w:rPr>
        <w:t>I</w:t>
      </w:r>
      <w:r w:rsidRPr="009B6853">
        <w:rPr>
          <w:rFonts w:hint="eastAsia"/>
          <w:i/>
          <w:vertAlign w:val="subscript"/>
        </w:rPr>
        <w:t>b</w:t>
      </w:r>
      <w:r>
        <w:rPr>
          <w:rFonts w:hint="eastAsia"/>
        </w:rPr>
        <w:t xml:space="preserve"> is bunch current and </w:t>
      </w:r>
      <w:r w:rsidRPr="009B6853">
        <w:rPr>
          <w:rFonts w:hint="eastAsia"/>
          <w:i/>
        </w:rPr>
        <w:sym w:font="Symbol" w:char="F073"/>
      </w:r>
      <w:r w:rsidRPr="009B6853">
        <w:rPr>
          <w:rFonts w:hint="eastAsia"/>
          <w:i/>
          <w:vertAlign w:val="subscript"/>
        </w:rPr>
        <w:t>z</w:t>
      </w:r>
      <w:r>
        <w:rPr>
          <w:rFonts w:hint="eastAsia"/>
        </w:rPr>
        <w:t xml:space="preserve"> is rms bunch length. The tune of each mode (</w:t>
      </w:r>
      <w:r>
        <w:rPr>
          <w:rFonts w:hint="eastAsia"/>
        </w:rPr>
        <w:sym w:font="Symbol" w:char="F057"/>
      </w:r>
      <w:r>
        <w:rPr>
          <w:rFonts w:hint="eastAsia"/>
        </w:rPr>
        <w:sym w:font="Symbol" w:char="F02D"/>
      </w:r>
      <w:r w:rsidRPr="00A443F4">
        <w:rPr>
          <w:rFonts w:hint="eastAsia"/>
          <w:i/>
        </w:rPr>
        <w:sym w:font="Symbol" w:char="F077"/>
      </w:r>
      <w:r w:rsidRPr="00A443F4">
        <w:rPr>
          <w:rFonts w:hint="eastAsia"/>
          <w:i/>
          <w:vertAlign w:val="subscript"/>
        </w:rPr>
        <w:sym w:font="Symbol" w:char="F062"/>
      </w:r>
      <w:r>
        <w:rPr>
          <w:rFonts w:hint="eastAsia"/>
        </w:rPr>
        <w:t>)/</w:t>
      </w:r>
      <w:r w:rsidRPr="00A443F4">
        <w:rPr>
          <w:rFonts w:hint="eastAsia"/>
          <w:i/>
        </w:rPr>
        <w:sym w:font="Symbol" w:char="F077"/>
      </w:r>
      <w:r w:rsidRPr="00A443F4">
        <w:rPr>
          <w:rFonts w:hint="eastAsia"/>
          <w:i/>
          <w:vertAlign w:val="subscript"/>
        </w:rPr>
        <w:t>s</w:t>
      </w:r>
      <w:r w:rsidRPr="00A443F4">
        <w:rPr>
          <w:rFonts w:hint="eastAsia"/>
          <w:i/>
        </w:rPr>
        <w:t xml:space="preserve"> </w:t>
      </w:r>
      <w:r>
        <w:rPr>
          <w:rFonts w:hint="eastAsia"/>
        </w:rPr>
        <w:t xml:space="preserve">is obtained by solving the eigen-value problem for matrix </w:t>
      </w:r>
      <w:r w:rsidRPr="00A443F4">
        <w:rPr>
          <w:rFonts w:hint="eastAsia"/>
          <w:i/>
        </w:rPr>
        <w:t>M</w:t>
      </w:r>
      <w:r>
        <w:rPr>
          <w:rFonts w:hint="eastAsia"/>
        </w:rPr>
        <w:t xml:space="preserve">. The </w:t>
      </w:r>
      <w:r>
        <w:t>frequency</w:t>
      </w:r>
      <w:r>
        <w:rPr>
          <w:rFonts w:hint="eastAsia"/>
        </w:rPr>
        <w:t xml:space="preserve"> </w:t>
      </w:r>
      <w:r>
        <w:rPr>
          <w:rFonts w:hint="eastAsia"/>
        </w:rPr>
        <w:sym w:font="Symbol" w:char="F057"/>
      </w:r>
      <w:r>
        <w:rPr>
          <w:rFonts w:hint="eastAsia"/>
        </w:rPr>
        <w:t>=</w:t>
      </w:r>
      <w:r w:rsidRPr="00A443F4">
        <w:rPr>
          <w:rFonts w:hint="eastAsia"/>
          <w:i/>
        </w:rPr>
        <w:sym w:font="Symbol" w:char="F077"/>
      </w:r>
      <w:r w:rsidRPr="00A443F4">
        <w:rPr>
          <w:rFonts w:hint="eastAsia"/>
          <w:i/>
          <w:vertAlign w:val="subscript"/>
        </w:rPr>
        <w:sym w:font="Symbol" w:char="F062"/>
      </w:r>
      <w:r>
        <w:rPr>
          <w:rFonts w:hint="eastAsia"/>
        </w:rPr>
        <w:sym w:font="Symbol" w:char="F0B1"/>
      </w:r>
      <w:r w:rsidRPr="00A82C6E">
        <w:rPr>
          <w:rFonts w:hint="eastAsia"/>
          <w:i/>
        </w:rPr>
        <w:t>l</w:t>
      </w:r>
      <w:r w:rsidRPr="00A443F4">
        <w:rPr>
          <w:rFonts w:hint="eastAsia"/>
          <w:i/>
        </w:rPr>
        <w:sym w:font="Symbol" w:char="F077"/>
      </w:r>
      <w:r w:rsidRPr="00A443F4">
        <w:rPr>
          <w:rFonts w:hint="eastAsia"/>
          <w:i/>
          <w:vertAlign w:val="subscript"/>
        </w:rPr>
        <w:t>s</w:t>
      </w:r>
      <w:r>
        <w:rPr>
          <w:rFonts w:hint="eastAsia"/>
        </w:rPr>
        <w:t xml:space="preserve"> corresponds to the </w:t>
      </w:r>
      <w:r>
        <w:rPr>
          <w:rFonts w:hint="eastAsia"/>
        </w:rPr>
        <w:sym w:font="Symbol" w:char="F0B1"/>
      </w:r>
      <w:r w:rsidRPr="00A82C6E">
        <w:rPr>
          <w:rFonts w:hint="eastAsia"/>
          <w:i/>
        </w:rPr>
        <w:t>l</w:t>
      </w:r>
      <w:r>
        <w:rPr>
          <w:rFonts w:hint="eastAsia"/>
        </w:rPr>
        <w:t>th synchrotron sideband. The threshold can be found when the head-tail modes approach each other.</w:t>
      </w:r>
    </w:p>
    <w:p w14:paraId="087B2FA8" w14:textId="77777777" w:rsidR="00420E3C" w:rsidRPr="008A7EAE" w:rsidRDefault="00420E3C" w:rsidP="00420E3C">
      <w:pPr>
        <w:tabs>
          <w:tab w:val="center" w:pos="4140"/>
          <w:tab w:val="right" w:pos="8100"/>
        </w:tabs>
      </w:pPr>
      <w:r w:rsidRPr="008A7EAE">
        <w:rPr>
          <w:rFonts w:hint="eastAsia"/>
          <w:i/>
        </w:rPr>
        <w:t xml:space="preserve">Eigen-value Solver </w:t>
      </w:r>
      <w:r w:rsidRPr="008A7EAE">
        <w:rPr>
          <w:rFonts w:hint="eastAsia"/>
          <w:vertAlign w:val="superscript"/>
        </w:rPr>
        <w:t>[2]</w:t>
      </w:r>
      <w:r w:rsidRPr="008A7EAE">
        <w:rPr>
          <w:rFonts w:hint="eastAsia"/>
        </w:rPr>
        <w:t>:</w:t>
      </w:r>
    </w:p>
    <w:p w14:paraId="78DFEF02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 xml:space="preserve">Let us consider a broad-band impedance and </w:t>
      </w:r>
      <w:r w:rsidRPr="00D06C60">
        <w:rPr>
          <w:rFonts w:hint="eastAsia"/>
          <w:i/>
        </w:rPr>
        <w:sym w:font="Symbol" w:char="F063"/>
      </w:r>
      <w:r>
        <w:rPr>
          <w:rFonts w:hint="eastAsia"/>
        </w:rPr>
        <w:t xml:space="preserve">=0. The mode coupling effect can be demonstrated as follows. The eigenvalue </w:t>
      </w:r>
      <w:r>
        <w:t>I</w:t>
      </w:r>
      <w:r>
        <w:rPr>
          <w:rFonts w:hint="eastAsia"/>
        </w:rPr>
        <w:t xml:space="preserve"> s determined by the condition</w:t>
      </w:r>
    </w:p>
    <w:p w14:paraId="41E11BA8" w14:textId="77777777" w:rsidR="00420E3C" w:rsidRPr="00D06C60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9B6853">
        <w:rPr>
          <w:position w:val="-32"/>
        </w:rPr>
        <w:object w:dxaOrig="2299" w:dyaOrig="760" w14:anchorId="6000DC6B">
          <v:shape id="_x0000_i1044" type="#_x0000_t75" style="width:114.75pt;height:38.25pt" o:ole="">
            <v:imagedata r:id="rId45" o:title=""/>
          </v:shape>
          <o:OLEObject Type="Embed" ProgID="Equation.3" ShapeID="_x0000_i1044" DrawAspect="Content" ObjectID="_1525855885" r:id="rId46"/>
        </w:object>
      </w:r>
    </w:p>
    <w:p w14:paraId="73EEE6A7" w14:textId="77777777" w:rsidR="00420E3C" w:rsidRDefault="00420E3C" w:rsidP="00420E3C">
      <w:r>
        <w:rPr>
          <w:rFonts w:hint="eastAsia"/>
        </w:rPr>
        <w:lastRenderedPageBreak/>
        <w:t xml:space="preserve">The matrix elements of </w:t>
      </w:r>
      <w:r w:rsidRPr="00036A4E">
        <w:rPr>
          <w:rFonts w:hint="eastAsia"/>
          <w:i/>
        </w:rPr>
        <w:t>M</w:t>
      </w:r>
      <w:r>
        <w:rPr>
          <w:rFonts w:hint="eastAsia"/>
        </w:rPr>
        <w:t xml:space="preserve"> are</w:t>
      </w:r>
    </w:p>
    <w:p w14:paraId="2F1380B7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1B6EA7">
        <w:rPr>
          <w:position w:val="-32"/>
        </w:rPr>
        <w:object w:dxaOrig="5460" w:dyaOrig="720" w14:anchorId="1C14D588">
          <v:shape id="_x0000_i1045" type="#_x0000_t75" style="width:273pt;height:36pt" o:ole="">
            <v:imagedata r:id="rId47" o:title=""/>
          </v:shape>
          <o:OLEObject Type="Embed" ProgID="Equation.3" ShapeID="_x0000_i1045" DrawAspect="Content" ObjectID="_1525855886" r:id="rId48"/>
        </w:object>
      </w:r>
    </w:p>
    <w:p w14:paraId="1A3DC3A0" w14:textId="77777777" w:rsidR="00420E3C" w:rsidRDefault="00420E3C" w:rsidP="00420E3C">
      <w:r>
        <w:rPr>
          <w:rFonts w:hint="eastAsia"/>
        </w:rPr>
        <w:t xml:space="preserve">The matrix </w:t>
      </w:r>
      <w:r w:rsidRPr="00036A4E">
        <w:rPr>
          <w:rFonts w:hint="eastAsia"/>
          <w:i/>
        </w:rPr>
        <w:t>M</w:t>
      </w:r>
      <w:r>
        <w:rPr>
          <w:rFonts w:hint="eastAsia"/>
        </w:rPr>
        <w:t xml:space="preserve"> has the following form</w:t>
      </w:r>
    </w:p>
    <w:p w14:paraId="4E868E1E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864E93">
        <w:rPr>
          <w:position w:val="-158"/>
        </w:rPr>
        <w:object w:dxaOrig="5260" w:dyaOrig="3280" w14:anchorId="66508205">
          <v:shape id="_x0000_i1046" type="#_x0000_t75" style="width:263.25pt;height:164.25pt" o:ole="">
            <v:imagedata r:id="rId49" o:title=""/>
          </v:shape>
          <o:OLEObject Type="Embed" ProgID="Equation.3" ShapeID="_x0000_i1046" DrawAspect="Content" ObjectID="_1525855887" r:id="rId50"/>
        </w:object>
      </w:r>
    </w:p>
    <w:p w14:paraId="1B06E932" w14:textId="77777777" w:rsidR="00420E3C" w:rsidRDefault="00420E3C" w:rsidP="00420E3C">
      <w:pPr>
        <w:tabs>
          <w:tab w:val="center" w:pos="4140"/>
          <w:tab w:val="right" w:pos="8100"/>
        </w:tabs>
      </w:pPr>
      <w:r>
        <w:rPr>
          <w:rFonts w:hint="eastAsia"/>
        </w:rPr>
        <w:t xml:space="preserve">The </w:t>
      </w:r>
      <w:r w:rsidRPr="00036A4E">
        <w:rPr>
          <w:rFonts w:hint="eastAsia"/>
          <w:i/>
        </w:rPr>
        <w:t>I</w:t>
      </w:r>
      <w:r>
        <w:t>’</w:t>
      </w:r>
      <w:r>
        <w:rPr>
          <w:rFonts w:hint="eastAsia"/>
        </w:rPr>
        <w:t xml:space="preserve">s and </w:t>
      </w:r>
      <w:r w:rsidRPr="00036A4E">
        <w:rPr>
          <w:rFonts w:hint="eastAsia"/>
          <w:i/>
        </w:rPr>
        <w:t>R</w:t>
      </w:r>
      <w:r>
        <w:t>’</w:t>
      </w:r>
      <w:r>
        <w:rPr>
          <w:rFonts w:hint="eastAsia"/>
        </w:rPr>
        <w:t xml:space="preserve">s are real quantities, all different from one another. With </w:t>
      </w:r>
      <w:r w:rsidRPr="00036A4E">
        <w:rPr>
          <w:rFonts w:hint="eastAsia"/>
          <w:i/>
        </w:rPr>
        <w:t>I</w:t>
      </w:r>
      <w:r>
        <w:rPr>
          <w:rFonts w:hint="eastAsia"/>
        </w:rPr>
        <w:t xml:space="preserve"> coming only from Im</w:t>
      </w:r>
      <w:r w:rsidRPr="00036A4E">
        <w:rPr>
          <w:rFonts w:hint="eastAsia"/>
          <w:i/>
        </w:rPr>
        <w:t>Z</w:t>
      </w:r>
      <w:r w:rsidRPr="00036A4E">
        <w:rPr>
          <w:rFonts w:hint="eastAsia"/>
          <w:vertAlign w:val="subscript"/>
        </w:rPr>
        <w:t>0</w:t>
      </w:r>
      <w:r w:rsidRPr="00036A4E">
        <w:rPr>
          <w:rFonts w:hint="eastAsia"/>
          <w:vertAlign w:val="superscript"/>
        </w:rPr>
        <w:t>||</w:t>
      </w:r>
      <w:r>
        <w:rPr>
          <w:rFonts w:hint="eastAsia"/>
        </w:rPr>
        <w:t xml:space="preserve"> and </w:t>
      </w:r>
      <w:r w:rsidRPr="00036A4E">
        <w:rPr>
          <w:rFonts w:hint="eastAsia"/>
          <w:i/>
        </w:rPr>
        <w:t>R</w:t>
      </w:r>
      <w:r>
        <w:rPr>
          <w:rFonts w:hint="eastAsia"/>
        </w:rPr>
        <w:t xml:space="preserve"> coming only from Re</w:t>
      </w:r>
      <w:r w:rsidRPr="00036A4E">
        <w:rPr>
          <w:rFonts w:hint="eastAsia"/>
          <w:i/>
        </w:rPr>
        <w:t>Z</w:t>
      </w:r>
      <w:r w:rsidRPr="00036A4E">
        <w:rPr>
          <w:rFonts w:hint="eastAsia"/>
          <w:vertAlign w:val="subscript"/>
        </w:rPr>
        <w:t>0</w:t>
      </w:r>
      <w:r w:rsidRPr="00036A4E">
        <w:rPr>
          <w:rFonts w:hint="eastAsia"/>
          <w:vertAlign w:val="superscript"/>
        </w:rPr>
        <w:t>||</w:t>
      </w:r>
      <w:r>
        <w:rPr>
          <w:rFonts w:hint="eastAsia"/>
        </w:rPr>
        <w:t xml:space="preserve">. All </w:t>
      </w:r>
      <w:r w:rsidRPr="00036A4E">
        <w:rPr>
          <w:rFonts w:hint="eastAsia"/>
          <w:i/>
        </w:rPr>
        <w:t>R</w:t>
      </w:r>
      <w:r>
        <w:t>’</w:t>
      </w:r>
      <w:r>
        <w:rPr>
          <w:rFonts w:hint="eastAsia"/>
        </w:rPr>
        <w:t xml:space="preserve">s and </w:t>
      </w:r>
      <w:r w:rsidRPr="00036A4E">
        <w:rPr>
          <w:rFonts w:hint="eastAsia"/>
          <w:i/>
        </w:rPr>
        <w:t>I</w:t>
      </w:r>
      <w:r>
        <w:t>’</w:t>
      </w:r>
      <w:r>
        <w:rPr>
          <w:rFonts w:hint="eastAsia"/>
        </w:rPr>
        <w:t xml:space="preserve">s are proportional to the beam intensity </w:t>
      </w:r>
      <w:r w:rsidRPr="00036A4E">
        <w:rPr>
          <w:rFonts w:hint="eastAsia"/>
          <w:i/>
        </w:rPr>
        <w:t>N</w:t>
      </w:r>
      <w:r>
        <w:rPr>
          <w:rFonts w:hint="eastAsia"/>
        </w:rPr>
        <w:t xml:space="preserve">. The elements of </w:t>
      </w:r>
      <w:r w:rsidRPr="001B6EA7">
        <w:rPr>
          <w:rFonts w:hint="eastAsia"/>
          <w:i/>
        </w:rPr>
        <w:t>M</w:t>
      </w:r>
      <w:r>
        <w:rPr>
          <w:rFonts w:hint="eastAsia"/>
        </w:rPr>
        <w:t xml:space="preserve"> are all real.</w:t>
      </w:r>
    </w:p>
    <w:p w14:paraId="287877E4" w14:textId="77777777" w:rsidR="00EC59AF" w:rsidRDefault="00EC59AF" w:rsidP="00C73650"/>
    <w:p w14:paraId="713E4317" w14:textId="3C30E96D" w:rsidR="00EC59AF" w:rsidRPr="005C4C53" w:rsidRDefault="00EC59AF" w:rsidP="006D4AF6">
      <w:pPr>
        <w:spacing w:beforeLines="50" w:before="156" w:afterLines="50" w:after="156"/>
        <w:outlineLvl w:val="2"/>
        <w:rPr>
          <w:b/>
        </w:rPr>
      </w:pPr>
      <w:r w:rsidRPr="005C4C53">
        <w:rPr>
          <w:b/>
        </w:rPr>
        <w:t>2.2.3 Bunch lengthening</w:t>
      </w:r>
    </w:p>
    <w:p w14:paraId="5E893EAA" w14:textId="3E6FFC3D" w:rsidR="00D97B24" w:rsidRPr="00004325" w:rsidRDefault="00D97B24" w:rsidP="00D97B24">
      <w:pPr>
        <w:pStyle w:val="a4"/>
        <w:tabs>
          <w:tab w:val="center" w:pos="4678"/>
          <w:tab w:val="right" w:pos="8364"/>
        </w:tabs>
        <w:ind w:firstLine="360"/>
        <w:rPr>
          <w:sz w:val="24"/>
          <w:szCs w:val="24"/>
          <w:lang w:val="en-US" w:eastAsia="zh-CN"/>
        </w:rPr>
      </w:pPr>
      <w:r w:rsidRPr="00690812">
        <w:rPr>
          <w:sz w:val="24"/>
          <w:szCs w:val="24"/>
          <w:lang w:val="en-US" w:eastAsia="zh-CN"/>
        </w:rPr>
        <w:t>Interaction of the beam with broadband impedance can change the bunch length and longitudinal distribution due to potential well distortion. The longitudinal bunch density distribution is obtained by numerically solving t</w:t>
      </w:r>
      <w:r w:rsidRPr="00004325">
        <w:rPr>
          <w:sz w:val="24"/>
          <w:szCs w:val="24"/>
          <w:lang w:val="en-US" w:eastAsia="zh-CN"/>
        </w:rPr>
        <w:t>he Haissinski equation</w:t>
      </w:r>
      <w:r>
        <w:rPr>
          <w:sz w:val="24"/>
          <w:szCs w:val="24"/>
          <w:lang w:val="en-US" w:eastAsia="zh-CN"/>
        </w:rPr>
        <w:t xml:space="preserve"> </w:t>
      </w:r>
      <w:r w:rsidRPr="00C95377">
        <w:rPr>
          <w:sz w:val="24"/>
          <w:szCs w:val="24"/>
          <w:vertAlign w:val="superscript"/>
          <w:lang w:val="en-US" w:eastAsia="zh-CN"/>
        </w:rPr>
        <w:t>[2, 8]</w:t>
      </w:r>
      <w:r w:rsidRPr="00C16F45">
        <w:rPr>
          <w:rFonts w:hint="eastAsia"/>
          <w:sz w:val="24"/>
          <w:szCs w:val="24"/>
          <w:lang w:val="en-US" w:eastAsia="zh-CN"/>
        </w:rPr>
        <w:t>.</w:t>
      </w:r>
    </w:p>
    <w:p w14:paraId="1BD8C644" w14:textId="1020FF4E" w:rsidR="00D62C5D" w:rsidRPr="00BC7BCC" w:rsidRDefault="002D7429" w:rsidP="00BC7BCC">
      <w:pPr>
        <w:jc w:val="center"/>
        <w:rPr>
          <w:color w:val="FF0000"/>
          <w:position w:val="-38"/>
        </w:rPr>
      </w:pPr>
      <w:r w:rsidRPr="00F74EAA">
        <w:rPr>
          <w:color w:val="FF0000"/>
          <w:position w:val="-38"/>
        </w:rPr>
        <w:object w:dxaOrig="6460" w:dyaOrig="880" w14:anchorId="4E79B714">
          <v:shape id="_x0000_i1047" type="#_x0000_t75" style="width:323.25pt;height:45pt" o:ole="">
            <v:imagedata r:id="rId51" o:title=""/>
          </v:shape>
          <o:OLEObject Type="Embed" ProgID="Equation.3" ShapeID="_x0000_i1047" DrawAspect="Content" ObjectID="_1525855888" r:id="rId52"/>
        </w:object>
      </w:r>
    </w:p>
    <w:p w14:paraId="7D463391" w14:textId="58E8809C" w:rsidR="00EC59AF" w:rsidRPr="005C4C53" w:rsidRDefault="00EC59AF" w:rsidP="006D4AF6">
      <w:pPr>
        <w:spacing w:beforeLines="50" w:before="156" w:afterLines="50" w:after="156"/>
        <w:outlineLvl w:val="2"/>
        <w:rPr>
          <w:b/>
        </w:rPr>
      </w:pPr>
      <w:r w:rsidRPr="005C4C53">
        <w:rPr>
          <w:b/>
        </w:rPr>
        <w:t>2.2.4 Beam tilt</w:t>
      </w:r>
    </w:p>
    <w:p w14:paraId="1A33089D" w14:textId="67ABD354" w:rsidR="00C95377" w:rsidRPr="003F02FB" w:rsidRDefault="00C95377" w:rsidP="00C95377">
      <w:pPr>
        <w:pStyle w:val="a4"/>
        <w:tabs>
          <w:tab w:val="center" w:pos="4678"/>
          <w:tab w:val="right" w:pos="8364"/>
        </w:tabs>
        <w:ind w:firstLine="360"/>
        <w:rPr>
          <w:rFonts w:eastAsia="宋体"/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When a beam passes through transverse impedance, the tail particles will receive transverse kicks and induce bunch shape distortion. The transverse kick experienced by a particle located at longitudinal position </w:t>
      </w:r>
      <w:r w:rsidRPr="00D95023">
        <w:rPr>
          <w:i/>
          <w:iCs/>
          <w:sz w:val="24"/>
          <w:szCs w:val="24"/>
          <w:lang w:val="en-US" w:eastAsia="zh-CN"/>
        </w:rPr>
        <w:t>z</w:t>
      </w:r>
      <w:r>
        <w:rPr>
          <w:sz w:val="24"/>
          <w:szCs w:val="24"/>
          <w:lang w:val="en-US" w:eastAsia="zh-CN"/>
        </w:rPr>
        <w:t xml:space="preserve"> is given</w:t>
      </w:r>
      <w:r w:rsidRPr="00004325">
        <w:rPr>
          <w:sz w:val="24"/>
          <w:szCs w:val="24"/>
          <w:lang w:val="en-US" w:eastAsia="zh-CN"/>
        </w:rPr>
        <w:t xml:space="preserve"> by</w:t>
      </w:r>
      <w:r>
        <w:rPr>
          <w:sz w:val="24"/>
          <w:szCs w:val="24"/>
          <w:lang w:val="en-US" w:eastAsia="zh-CN"/>
        </w:rPr>
        <w:t xml:space="preserve"> </w:t>
      </w:r>
      <w:r w:rsidRPr="00C95377">
        <w:rPr>
          <w:rFonts w:eastAsia="宋体" w:hint="eastAsia"/>
          <w:sz w:val="24"/>
          <w:szCs w:val="24"/>
          <w:vertAlign w:val="superscript"/>
          <w:lang w:val="en-US" w:eastAsia="zh-CN"/>
        </w:rPr>
        <w:t>[2]</w:t>
      </w:r>
    </w:p>
    <w:p w14:paraId="74C29A36" w14:textId="4D74F511" w:rsidR="0033720C" w:rsidRDefault="0033720C" w:rsidP="00C95377">
      <w:pPr>
        <w:pStyle w:val="a4"/>
        <w:tabs>
          <w:tab w:val="center" w:pos="4678"/>
          <w:tab w:val="right" w:pos="8364"/>
        </w:tabs>
        <w:ind w:firstLine="360"/>
        <w:jc w:val="center"/>
        <w:rPr>
          <w:sz w:val="24"/>
          <w:szCs w:val="24"/>
          <w:lang w:val="en-US" w:eastAsia="zh-CN"/>
        </w:rPr>
      </w:pPr>
      <w:r w:rsidRPr="003F02FB">
        <w:rPr>
          <w:position w:val="-24"/>
        </w:rPr>
        <w:object w:dxaOrig="3740" w:dyaOrig="640" w14:anchorId="49794C67">
          <v:shape id="_x0000_i1048" type="#_x0000_t75" style="width:186.75pt;height:32.25pt" o:ole="">
            <v:imagedata r:id="rId53" o:title=""/>
          </v:shape>
          <o:OLEObject Type="Embed" ProgID="Equation.3" ShapeID="_x0000_i1048" DrawAspect="Content" ObjectID="_1525855889" r:id="rId54"/>
        </w:object>
      </w:r>
    </w:p>
    <w:p w14:paraId="0E99D05E" w14:textId="77B680DB" w:rsidR="00C95377" w:rsidRPr="008A15B7" w:rsidRDefault="00C95377" w:rsidP="00C95377">
      <w:pPr>
        <w:pStyle w:val="a4"/>
        <w:tabs>
          <w:tab w:val="center" w:pos="4678"/>
          <w:tab w:val="right" w:pos="8364"/>
        </w:tabs>
        <w:ind w:firstLine="0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This will lead to a transverse displacement of the bunch tail at IP</w:t>
      </w:r>
      <w:r w:rsidR="00524D64" w:rsidRPr="00524D64">
        <w:rPr>
          <w:sz w:val="24"/>
          <w:szCs w:val="24"/>
          <w:vertAlign w:val="superscript"/>
          <w:lang w:val="en-US" w:eastAsia="zh-CN"/>
        </w:rPr>
        <w:t xml:space="preserve"> [11, 12</w:t>
      </w:r>
      <w:r w:rsidRPr="00524D64">
        <w:rPr>
          <w:sz w:val="24"/>
          <w:szCs w:val="24"/>
          <w:vertAlign w:val="superscript"/>
          <w:lang w:val="en-US" w:eastAsia="zh-CN"/>
        </w:rPr>
        <w:t>]</w:t>
      </w:r>
    </w:p>
    <w:p w14:paraId="3DDB6F5B" w14:textId="77777777" w:rsidR="00C95377" w:rsidRDefault="00C95377" w:rsidP="00C95377">
      <w:pPr>
        <w:pStyle w:val="a4"/>
        <w:tabs>
          <w:tab w:val="center" w:pos="4678"/>
          <w:tab w:val="right" w:pos="8364"/>
        </w:tabs>
        <w:ind w:firstLine="360"/>
        <w:jc w:val="center"/>
        <w:rPr>
          <w:sz w:val="24"/>
          <w:szCs w:val="24"/>
          <w:lang w:val="en-US" w:eastAsia="zh-CN"/>
        </w:rPr>
      </w:pPr>
      <w:r w:rsidRPr="004B64EC">
        <w:rPr>
          <w:position w:val="-16"/>
          <w:sz w:val="24"/>
          <w:szCs w:val="24"/>
          <w:lang w:val="en-US" w:eastAsia="zh-CN"/>
        </w:rPr>
        <w:object w:dxaOrig="1880" w:dyaOrig="480" w14:anchorId="4CFCD2E2">
          <v:shape id="_x0000_i1049" type="#_x0000_t75" style="width:93.75pt;height:24pt" o:ole="">
            <v:imagedata r:id="rId55" o:title=""/>
          </v:shape>
          <o:OLEObject Type="Embed" ProgID="Equation.3" ShapeID="_x0000_i1049" DrawAspect="Content" ObjectID="_1525855890" r:id="rId56"/>
        </w:object>
      </w:r>
      <w:r>
        <w:rPr>
          <w:sz w:val="24"/>
          <w:szCs w:val="24"/>
          <w:lang w:val="en-US" w:eastAsia="zh-CN"/>
        </w:rPr>
        <w:t>,</w:t>
      </w:r>
    </w:p>
    <w:p w14:paraId="264BBB4B" w14:textId="77777777" w:rsidR="00C95377" w:rsidRDefault="00C95377" w:rsidP="00C95377">
      <w:pPr>
        <w:pStyle w:val="a4"/>
        <w:tabs>
          <w:tab w:val="center" w:pos="4678"/>
          <w:tab w:val="right" w:pos="8364"/>
        </w:tabs>
        <w:ind w:firstLine="0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where </w:t>
      </w:r>
      <w:r w:rsidRPr="004B64EC">
        <w:rPr>
          <w:i/>
          <w:iCs/>
          <w:sz w:val="24"/>
          <w:szCs w:val="24"/>
          <w:lang w:val="en-US" w:eastAsia="zh-CN"/>
        </w:rPr>
        <w:sym w:font="Symbol" w:char="F062"/>
      </w:r>
      <w:r w:rsidRPr="004B64EC">
        <w:rPr>
          <w:i/>
          <w:iCs/>
          <w:sz w:val="24"/>
          <w:szCs w:val="24"/>
          <w:vertAlign w:val="subscript"/>
          <w:lang w:val="en-US" w:eastAsia="zh-CN"/>
        </w:rPr>
        <w:t>y</w:t>
      </w:r>
      <w:r w:rsidRPr="004B64EC">
        <w:rPr>
          <w:i/>
          <w:iCs/>
          <w:sz w:val="24"/>
          <w:szCs w:val="24"/>
          <w:vertAlign w:val="superscript"/>
          <w:lang w:val="en-US" w:eastAsia="zh-CN"/>
        </w:rPr>
        <w:t>*</w:t>
      </w:r>
      <w:r>
        <w:rPr>
          <w:sz w:val="24"/>
          <w:szCs w:val="24"/>
          <w:lang w:val="en-US" w:eastAsia="zh-CN"/>
        </w:rPr>
        <w:t xml:space="preserve"> and </w:t>
      </w:r>
      <w:r w:rsidRPr="004B64EC">
        <w:rPr>
          <w:i/>
          <w:iCs/>
          <w:sz w:val="24"/>
          <w:szCs w:val="24"/>
          <w:lang w:val="en-US" w:eastAsia="zh-CN"/>
        </w:rPr>
        <w:sym w:font="Symbol" w:char="F062"/>
      </w:r>
      <w:r w:rsidRPr="004B64EC">
        <w:rPr>
          <w:i/>
          <w:iCs/>
          <w:sz w:val="24"/>
          <w:szCs w:val="24"/>
          <w:vertAlign w:val="subscript"/>
          <w:lang w:val="en-US" w:eastAsia="zh-CN"/>
        </w:rPr>
        <w:t>y</w:t>
      </w:r>
      <w:r>
        <w:rPr>
          <w:sz w:val="24"/>
          <w:szCs w:val="24"/>
          <w:lang w:val="en-US" w:eastAsia="zh-CN"/>
        </w:rPr>
        <w:t xml:space="preserve"> are the vertical beta function at the IP and at the location of the impedance, respectively.</w:t>
      </w:r>
    </w:p>
    <w:p w14:paraId="4B204907" w14:textId="77777777" w:rsidR="00C3157B" w:rsidRDefault="00C3157B" w:rsidP="00C73650"/>
    <w:p w14:paraId="309E6ADC" w14:textId="7BAF5195" w:rsidR="00C3157B" w:rsidRDefault="00C3157B" w:rsidP="006D4AF6">
      <w:pPr>
        <w:spacing w:beforeLines="50" w:before="156" w:afterLines="50" w:after="156"/>
        <w:outlineLvl w:val="2"/>
        <w:rPr>
          <w:b/>
        </w:rPr>
      </w:pPr>
      <w:r w:rsidRPr="005C4C53">
        <w:rPr>
          <w:b/>
        </w:rPr>
        <w:t>2.2.5 Transverse tune shift</w:t>
      </w:r>
    </w:p>
    <w:p w14:paraId="3D31DE61" w14:textId="2C521D2A" w:rsidR="007932F8" w:rsidRDefault="007932F8" w:rsidP="007932F8">
      <w:pPr>
        <w:ind w:firstLine="360"/>
      </w:pPr>
      <w:r>
        <w:lastRenderedPageBreak/>
        <w:t>Tune shift is evaluated by the formula for effective impedance</w:t>
      </w:r>
      <w:r>
        <w:rPr>
          <w:rFonts w:eastAsia="宋体" w:hint="eastAsia"/>
        </w:rPr>
        <w:t xml:space="preserve"> </w:t>
      </w:r>
      <w:r w:rsidRPr="00524D64">
        <w:rPr>
          <w:rFonts w:eastAsia="宋体" w:hint="eastAsia"/>
          <w:vertAlign w:val="superscript"/>
        </w:rPr>
        <w:t>[2]</w:t>
      </w:r>
      <w:r>
        <w:t>,</w:t>
      </w:r>
    </w:p>
    <w:p w14:paraId="3D2CF572" w14:textId="77777777" w:rsidR="007932F8" w:rsidRDefault="007932F8" w:rsidP="007932F8">
      <w:pPr>
        <w:ind w:firstLine="360"/>
      </w:pPr>
    </w:p>
    <w:p w14:paraId="00D0F7D3" w14:textId="77777777" w:rsidR="007932F8" w:rsidRPr="0013617D" w:rsidRDefault="007932F8" w:rsidP="007932F8">
      <m:oMathPara>
        <m:oMathParaPr>
          <m:jc m:val="center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ν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=-i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3/2</m:t>
                  </m:r>
                </m:sup>
              </m:sSup>
              <m:r>
                <w:rPr>
                  <w:rFonts w:ascii="Cambria Math" w:hAnsi="Cambria Math"/>
                </w:rPr>
                <m:t>γ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</w:rPr>
                    <m:t>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eff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6BC01239" w14:textId="77777777" w:rsidR="007932F8" w:rsidRPr="00815485" w:rsidRDefault="007932F8" w:rsidP="007932F8"/>
    <w:p w14:paraId="4287F3DE" w14:textId="77777777" w:rsidR="007932F8" w:rsidRPr="00815485" w:rsidRDefault="00724C7F" w:rsidP="007932F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Z(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ξ</m:t>
                  </m:r>
                </m:sub>
              </m:sSub>
              <m:r>
                <w:rPr>
                  <w:rFonts w:ascii="Cambria Math" w:hAnsi="Cambria Math"/>
                </w:rPr>
                <m:t>)/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ξ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nary>
            </m:e>
          </m:nary>
        </m:oMath>
      </m:oMathPara>
    </w:p>
    <w:p w14:paraId="248F87AE" w14:textId="3B623F1E" w:rsidR="00561F2D" w:rsidRPr="007932F8" w:rsidRDefault="007932F8" w:rsidP="007932F8">
      <w:r>
        <w:t xml:space="preserve">where the summation is performed for  </w:t>
      </w:r>
      <m:oMath>
        <m:r>
          <w:rPr>
            <w:rFonts w:ascii="Cambria Math" w:hAnsi="Cambria Math"/>
          </w:rPr>
          <m:t>p=±∞</m:t>
        </m:r>
      </m:oMath>
      <w:r>
        <w:t xml:space="preserve"> with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β</m:t>
            </m:r>
          </m:sub>
        </m:sSub>
        <m:r>
          <w:rPr>
            <w:rFonts w:ascii="Cambria Math" w:hAnsi="Cambria Math"/>
          </w:rPr>
          <m:t>+p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3154F5E1" w14:textId="71E6CD1E" w:rsidR="00561F2D" w:rsidRPr="005C4C53" w:rsidRDefault="00561F2D" w:rsidP="006D4AF6">
      <w:pPr>
        <w:spacing w:beforeLines="50" w:before="156" w:afterLines="50" w:after="156"/>
        <w:outlineLvl w:val="2"/>
        <w:rPr>
          <w:b/>
        </w:rPr>
      </w:pPr>
      <w:r>
        <w:rPr>
          <w:b/>
        </w:rPr>
        <w:t xml:space="preserve">2.2.6 </w:t>
      </w:r>
      <w:r w:rsidR="00655DB1">
        <w:rPr>
          <w:b/>
        </w:rPr>
        <w:t>CSR</w:t>
      </w:r>
      <w:r w:rsidR="00E5591D">
        <w:rPr>
          <w:b/>
        </w:rPr>
        <w:t xml:space="preserve"> </w:t>
      </w:r>
    </w:p>
    <w:p w14:paraId="32C4B477" w14:textId="4C57D756" w:rsidR="00655DB1" w:rsidRDefault="00655DB1" w:rsidP="00655DB1">
      <w:pPr>
        <w:tabs>
          <w:tab w:val="center" w:pos="4140"/>
          <w:tab w:val="right" w:pos="8100"/>
        </w:tabs>
      </w:pPr>
      <w:r>
        <w:rPr>
          <w:rFonts w:hint="eastAsia"/>
        </w:rPr>
        <w:t xml:space="preserve">In the model used for the calculations the beam is assumed to be moving in a circle of radius </w:t>
      </w:r>
      <w:r w:rsidRPr="00C22540">
        <w:rPr>
          <w:rFonts w:hint="eastAsia"/>
          <w:i/>
        </w:rPr>
        <w:sym w:font="Symbol" w:char="F072"/>
      </w:r>
      <w:r>
        <w:rPr>
          <w:rFonts w:hint="eastAsia"/>
        </w:rPr>
        <w:t xml:space="preserve"> (in the plane </w:t>
      </w:r>
      <w:r w:rsidRPr="00C22540">
        <w:rPr>
          <w:rFonts w:hint="eastAsia"/>
          <w:i/>
        </w:rPr>
        <w:t>y</w:t>
      </w:r>
      <w:r>
        <w:rPr>
          <w:rFonts w:hint="eastAsia"/>
        </w:rPr>
        <w:t xml:space="preserve">=0) between two parallel plates at locations </w:t>
      </w:r>
      <w:r w:rsidRPr="00C22540">
        <w:rPr>
          <w:rFonts w:hint="eastAsia"/>
          <w:i/>
        </w:rPr>
        <w:t>y</w:t>
      </w:r>
      <w:r>
        <w:rPr>
          <w:rFonts w:hint="eastAsia"/>
        </w:rPr>
        <w:t>=</w:t>
      </w:r>
      <w:r>
        <w:rPr>
          <w:rFonts w:hint="eastAsia"/>
        </w:rPr>
        <w:sym w:font="Symbol" w:char="F0B1"/>
      </w:r>
      <w:r w:rsidRPr="00C22540">
        <w:rPr>
          <w:rFonts w:hint="eastAsia"/>
          <w:i/>
        </w:rPr>
        <w:t>h</w:t>
      </w:r>
      <w:r>
        <w:rPr>
          <w:rFonts w:hint="eastAsia"/>
        </w:rPr>
        <w:t xml:space="preserve">. In normalized units the threshold current </w:t>
      </w:r>
      <w:r w:rsidRPr="00C22540">
        <w:rPr>
          <w:rFonts w:hint="eastAsia"/>
          <w:i/>
        </w:rPr>
        <w:t>S</w:t>
      </w:r>
      <w:r w:rsidRPr="00C22540">
        <w:rPr>
          <w:rFonts w:hint="eastAsia"/>
          <w:vertAlign w:val="superscript"/>
        </w:rPr>
        <w:t>th</w:t>
      </w:r>
      <w:r>
        <w:rPr>
          <w:rFonts w:hint="eastAsia"/>
        </w:rPr>
        <w:t xml:space="preserve"> is given as a function of shielding parameter </w:t>
      </w:r>
      <w:r>
        <w:rPr>
          <w:rFonts w:hint="eastAsia"/>
        </w:rPr>
        <w:sym w:font="Symbol" w:char="F050"/>
      </w:r>
      <w:r>
        <w:rPr>
          <w:rFonts w:hint="eastAsia"/>
        </w:rPr>
        <w:t xml:space="preserve"> b</w:t>
      </w:r>
      <w:r w:rsidRPr="00D1766F">
        <w:rPr>
          <w:rFonts w:hint="eastAsia"/>
        </w:rPr>
        <w:t>y</w:t>
      </w:r>
      <w:r w:rsidR="005E3A95" w:rsidRPr="00D1766F">
        <w:t xml:space="preserve"> </w:t>
      </w:r>
      <w:r w:rsidR="005E3A95" w:rsidRPr="00D1766F">
        <w:rPr>
          <w:vertAlign w:val="superscript"/>
        </w:rPr>
        <w:t>[6,7]</w:t>
      </w:r>
    </w:p>
    <w:p w14:paraId="3F4C013D" w14:textId="77777777" w:rsidR="00655DB1" w:rsidRPr="008903EF" w:rsidRDefault="00655DB1" w:rsidP="00655DB1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E16347">
        <w:rPr>
          <w:position w:val="-6"/>
        </w:rPr>
        <w:object w:dxaOrig="1860" w:dyaOrig="320" w14:anchorId="216F90C1">
          <v:shape id="_x0000_i1050" type="#_x0000_t75" style="width:93pt;height:15.75pt" o:ole="">
            <v:imagedata r:id="rId57" o:title=""/>
          </v:shape>
          <o:OLEObject Type="Embed" ProgID="Equation.3" ShapeID="_x0000_i1050" DrawAspect="Content" ObjectID="_1525855891" r:id="rId58"/>
        </w:object>
      </w:r>
      <w:r>
        <w:rPr>
          <w:rFonts w:hint="eastAsia"/>
        </w:rPr>
        <w:t>,</w:t>
      </w:r>
    </w:p>
    <w:p w14:paraId="61D849FD" w14:textId="77777777" w:rsidR="00655DB1" w:rsidRDefault="00655DB1" w:rsidP="00655DB1">
      <w:pPr>
        <w:tabs>
          <w:tab w:val="center" w:pos="4140"/>
          <w:tab w:val="right" w:pos="8100"/>
        </w:tabs>
      </w:pPr>
      <w:r>
        <w:rPr>
          <w:rFonts w:hint="eastAsia"/>
        </w:rPr>
        <w:t>with</w:t>
      </w:r>
    </w:p>
    <w:p w14:paraId="419B5E07" w14:textId="77777777" w:rsidR="00655DB1" w:rsidRDefault="00655DB1" w:rsidP="00655DB1">
      <w:pPr>
        <w:tabs>
          <w:tab w:val="center" w:pos="4140"/>
          <w:tab w:val="right" w:pos="8100"/>
        </w:tabs>
      </w:pPr>
      <w:r>
        <w:rPr>
          <w:rFonts w:hint="eastAsia"/>
        </w:rPr>
        <w:tab/>
      </w:r>
      <w:r w:rsidRPr="00E16347">
        <w:rPr>
          <w:position w:val="-30"/>
        </w:rPr>
        <w:object w:dxaOrig="1740" w:dyaOrig="720" w14:anchorId="50110D09">
          <v:shape id="_x0000_i1051" type="#_x0000_t75" style="width:87pt;height:36pt" o:ole="">
            <v:imagedata r:id="rId59" o:title=""/>
          </v:shape>
          <o:OLEObject Type="Embed" ProgID="Equation.3" ShapeID="_x0000_i1051" DrawAspect="Content" ObjectID="_1525855892" r:id="rId60"/>
        </w:object>
      </w:r>
      <w:r>
        <w:rPr>
          <w:rFonts w:hint="eastAsia"/>
        </w:rPr>
        <w:t>,</w:t>
      </w:r>
      <w:r w:rsidRPr="00E16347">
        <w:rPr>
          <w:position w:val="-24"/>
        </w:rPr>
        <w:object w:dxaOrig="1180" w:dyaOrig="660" w14:anchorId="392DF2B4">
          <v:shape id="_x0000_i1052" type="#_x0000_t75" style="width:59.25pt;height:33pt" o:ole="">
            <v:imagedata r:id="rId61" o:title=""/>
          </v:shape>
          <o:OLEObject Type="Embed" ProgID="Equation.3" ShapeID="_x0000_i1052" DrawAspect="Content" ObjectID="_1525855893" r:id="rId62"/>
        </w:object>
      </w:r>
      <w:r>
        <w:rPr>
          <w:rFonts w:hint="eastAsia"/>
        </w:rPr>
        <w:t>,</w:t>
      </w:r>
    </w:p>
    <w:p w14:paraId="0778EAEE" w14:textId="5A1009B4" w:rsidR="00524DE8" w:rsidRDefault="00655DB1" w:rsidP="00A95868">
      <w:pPr>
        <w:tabs>
          <w:tab w:val="center" w:pos="4140"/>
          <w:tab w:val="right" w:pos="8100"/>
        </w:tabs>
      </w:pPr>
      <w:r>
        <w:rPr>
          <w:rFonts w:hint="eastAsia"/>
        </w:rPr>
        <w:t xml:space="preserve">with </w:t>
      </w:r>
      <w:r w:rsidRPr="00E16347">
        <w:rPr>
          <w:rFonts w:hint="eastAsia"/>
          <w:i/>
        </w:rPr>
        <w:t>N</w:t>
      </w:r>
      <w:r w:rsidRPr="00E16347">
        <w:rPr>
          <w:rFonts w:hint="eastAsia"/>
          <w:i/>
          <w:vertAlign w:val="subscript"/>
        </w:rPr>
        <w:t>b</w:t>
      </w:r>
      <w:r>
        <w:rPr>
          <w:rFonts w:hint="eastAsia"/>
        </w:rPr>
        <w:t xml:space="preserve"> being the number of electrons per bunch and </w:t>
      </w:r>
      <w:r w:rsidRPr="00E16347">
        <w:rPr>
          <w:rFonts w:hint="eastAsia"/>
          <w:i/>
        </w:rPr>
        <w:sym w:font="Symbol" w:char="F06E"/>
      </w:r>
      <w:r w:rsidRPr="00E16347">
        <w:rPr>
          <w:rFonts w:hint="eastAsia"/>
          <w:i/>
          <w:vertAlign w:val="subscript"/>
        </w:rPr>
        <w:t>s</w:t>
      </w:r>
      <w:r>
        <w:rPr>
          <w:rFonts w:hint="eastAsia"/>
        </w:rPr>
        <w:t xml:space="preserve"> being the synchrotron tune.</w:t>
      </w:r>
    </w:p>
    <w:p w14:paraId="2858324E" w14:textId="5A8EB1A0" w:rsidR="00C73650" w:rsidRPr="00C73650" w:rsidRDefault="00C73650" w:rsidP="00C73650">
      <w:pPr>
        <w:spacing w:beforeLines="50" w:before="156" w:afterLines="50" w:after="156"/>
        <w:outlineLvl w:val="1"/>
        <w:rPr>
          <w:color w:val="C0504D" w:themeColor="accent2"/>
          <w:sz w:val="28"/>
          <w:szCs w:val="28"/>
        </w:rPr>
      </w:pPr>
      <w:r w:rsidRPr="00C73650">
        <w:rPr>
          <w:color w:val="C0504D" w:themeColor="accent2"/>
          <w:sz w:val="28"/>
          <w:szCs w:val="28"/>
        </w:rPr>
        <w:t>2.2 Coupled bunch instabilities</w:t>
      </w:r>
    </w:p>
    <w:p w14:paraId="510C964A" w14:textId="12F0D030" w:rsidR="00C73650" w:rsidRPr="00D03594" w:rsidRDefault="00B4152A" w:rsidP="006D4AF6">
      <w:pPr>
        <w:spacing w:beforeLines="50" w:before="156" w:afterLines="50" w:after="156"/>
        <w:outlineLvl w:val="2"/>
        <w:rPr>
          <w:b/>
        </w:rPr>
      </w:pPr>
      <w:r w:rsidRPr="00D03594">
        <w:rPr>
          <w:b/>
        </w:rPr>
        <w:t>2.2.1 Transverse resistive wall instability</w:t>
      </w:r>
    </w:p>
    <w:p w14:paraId="7B304D66" w14:textId="0E8FAB9C" w:rsidR="00297AF3" w:rsidRDefault="00297AF3" w:rsidP="00297AF3">
      <w:pPr>
        <w:pStyle w:val="a4"/>
        <w:tabs>
          <w:tab w:val="center" w:pos="4678"/>
          <w:tab w:val="right" w:pos="8364"/>
        </w:tabs>
        <w:ind w:firstLine="360"/>
        <w:rPr>
          <w:sz w:val="24"/>
          <w:szCs w:val="24"/>
          <w:lang w:val="en-US" w:eastAsia="zh-CN"/>
        </w:rPr>
      </w:pPr>
      <w:r w:rsidRPr="00BD1792">
        <w:rPr>
          <w:sz w:val="24"/>
          <w:szCs w:val="24"/>
          <w:lang w:val="en-US" w:eastAsia="zh-CN"/>
        </w:rPr>
        <w:t>One of the main origins for exciting the transverse multi-bunch instability is due to the interaction of the beam with the resistive wall impedance.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 w:rsidRPr="00BD1792">
        <w:rPr>
          <w:sz w:val="24"/>
          <w:szCs w:val="24"/>
          <w:lang w:val="en-US" w:eastAsia="zh-CN"/>
        </w:rPr>
        <w:t xml:space="preserve">Considering </w:t>
      </w:r>
      <w:r w:rsidRPr="00BD1792">
        <w:rPr>
          <w:i/>
          <w:iCs/>
          <w:sz w:val="24"/>
          <w:szCs w:val="24"/>
          <w:lang w:val="en-US" w:eastAsia="zh-CN"/>
        </w:rPr>
        <w:t>n</w:t>
      </w:r>
      <w:r w:rsidRPr="00BD1792">
        <w:rPr>
          <w:i/>
          <w:iCs/>
          <w:sz w:val="24"/>
          <w:szCs w:val="24"/>
          <w:vertAlign w:val="subscript"/>
          <w:lang w:val="en-US" w:eastAsia="zh-CN"/>
        </w:rPr>
        <w:t>b</w:t>
      </w:r>
      <w:r w:rsidRPr="00BD1792">
        <w:rPr>
          <w:sz w:val="24"/>
          <w:szCs w:val="24"/>
          <w:lang w:val="en-US" w:eastAsia="zh-CN"/>
        </w:rPr>
        <w:t xml:space="preserve"> uniformly distributed bunches, the rise time of the transverse multi-hunch instability can be estimated by</w:t>
      </w:r>
      <w:r w:rsidRPr="00297AF3">
        <w:rPr>
          <w:sz w:val="24"/>
          <w:szCs w:val="24"/>
          <w:vertAlign w:val="superscript"/>
          <w:lang w:val="en-US" w:eastAsia="zh-CN"/>
        </w:rPr>
        <w:t xml:space="preserve"> </w:t>
      </w:r>
      <w:r w:rsidRPr="00297AF3">
        <w:rPr>
          <w:rFonts w:eastAsia="宋体" w:hint="eastAsia"/>
          <w:sz w:val="24"/>
          <w:szCs w:val="24"/>
          <w:vertAlign w:val="superscript"/>
          <w:lang w:val="en-US" w:eastAsia="zh-CN"/>
        </w:rPr>
        <w:t>[2]</w:t>
      </w:r>
    </w:p>
    <w:p w14:paraId="071636F2" w14:textId="77777777" w:rsidR="00297AF3" w:rsidRPr="00BD1792" w:rsidRDefault="00297AF3" w:rsidP="00297AF3">
      <w:pPr>
        <w:pStyle w:val="a4"/>
        <w:tabs>
          <w:tab w:val="center" w:pos="4678"/>
          <w:tab w:val="right" w:pos="8364"/>
        </w:tabs>
        <w:ind w:firstLine="360"/>
        <w:jc w:val="center"/>
        <w:rPr>
          <w:position w:val="-32"/>
          <w:lang w:eastAsia="zh-CN"/>
        </w:rPr>
      </w:pPr>
      <w:r w:rsidRPr="00BD1792">
        <w:rPr>
          <w:position w:val="-32"/>
        </w:rPr>
        <w:object w:dxaOrig="4660" w:dyaOrig="720" w14:anchorId="195F619C">
          <v:shape id="_x0000_i1053" type="#_x0000_t75" style="width:230.25pt;height:36pt" o:ole="">
            <v:imagedata r:id="rId63" o:title=""/>
          </v:shape>
          <o:OLEObject Type="Embed" ProgID="Equation.3" ShapeID="_x0000_i1053" DrawAspect="Content" ObjectID="_1525855894" r:id="rId64"/>
        </w:object>
      </w:r>
      <w:r w:rsidRPr="00BD1792">
        <w:rPr>
          <w:position w:val="-32"/>
          <w:lang w:eastAsia="zh-CN"/>
        </w:rPr>
        <w:t>,</w:t>
      </w:r>
    </w:p>
    <w:p w14:paraId="3B6F8BD8" w14:textId="7A46A32C" w:rsidR="00B4152A" w:rsidRDefault="00297AF3" w:rsidP="00297AF3">
      <w:r w:rsidRPr="005920E3">
        <w:t>where</w:t>
      </w:r>
      <w:r>
        <w:t xml:space="preserve"> </w:t>
      </w:r>
      <w:r w:rsidRPr="005920E3">
        <w:rPr>
          <w:i/>
          <w:iCs/>
        </w:rPr>
        <w:sym w:font="Symbol" w:char="F077"/>
      </w:r>
      <w:r w:rsidRPr="005920E3">
        <w:rPr>
          <w:i/>
          <w:iCs/>
          <w:vertAlign w:val="subscript"/>
        </w:rPr>
        <w:t>p</w:t>
      </w:r>
      <w:r w:rsidRPr="005920E3">
        <w:t xml:space="preserve"> = (</w:t>
      </w:r>
      <w:r w:rsidRPr="005920E3">
        <w:rPr>
          <w:i/>
          <w:iCs/>
        </w:rPr>
        <w:t>pn</w:t>
      </w:r>
      <w:r w:rsidRPr="005920E3">
        <w:rPr>
          <w:i/>
          <w:iCs/>
          <w:vertAlign w:val="subscript"/>
        </w:rPr>
        <w:t>b</w:t>
      </w:r>
      <w:r w:rsidRPr="005920E3">
        <w:t>+</w:t>
      </w:r>
      <w:r w:rsidRPr="005920E3">
        <w:rPr>
          <w:i/>
          <w:iCs/>
        </w:rPr>
        <w:sym w:font="Symbol" w:char="F06D"/>
      </w:r>
      <w:r w:rsidRPr="005920E3">
        <w:t>+</w:t>
      </w:r>
      <w:r w:rsidRPr="005920E3">
        <w:rPr>
          <w:i/>
          <w:iCs/>
        </w:rPr>
        <w:sym w:font="Symbol" w:char="F06E"/>
      </w:r>
      <w:r w:rsidRPr="005920E3">
        <w:rPr>
          <w:i/>
          <w:iCs/>
          <w:vertAlign w:val="subscript"/>
        </w:rPr>
        <w:sym w:font="Symbol" w:char="F062"/>
      </w:r>
      <w:r w:rsidRPr="005920E3">
        <w:t>)</w:t>
      </w:r>
      <w:r w:rsidRPr="005920E3">
        <w:rPr>
          <w:i/>
          <w:iCs/>
        </w:rPr>
        <w:sym w:font="Symbol" w:char="F077"/>
      </w:r>
      <w:r w:rsidRPr="005920E3">
        <w:rPr>
          <w:vertAlign w:val="subscript"/>
        </w:rPr>
        <w:t>0</w:t>
      </w:r>
      <w:r w:rsidRPr="005920E3">
        <w:t>.</w:t>
      </w:r>
    </w:p>
    <w:p w14:paraId="41549F1B" w14:textId="6BCBB06C" w:rsidR="00B4152A" w:rsidRPr="00D03594" w:rsidRDefault="00B4152A" w:rsidP="006D4AF6">
      <w:pPr>
        <w:spacing w:beforeLines="50" w:before="156" w:afterLines="50" w:after="156"/>
        <w:outlineLvl w:val="2"/>
        <w:rPr>
          <w:b/>
        </w:rPr>
      </w:pPr>
      <w:r w:rsidRPr="00D03594">
        <w:rPr>
          <w:b/>
        </w:rPr>
        <w:t xml:space="preserve">2.2.2 </w:t>
      </w:r>
      <w:r w:rsidR="00D14D1C" w:rsidRPr="00D03594">
        <w:rPr>
          <w:b/>
        </w:rPr>
        <w:t>L</w:t>
      </w:r>
      <w:r w:rsidRPr="00D03594">
        <w:rPr>
          <w:b/>
        </w:rPr>
        <w:t>ongitudinal instability due to HOMs</w:t>
      </w:r>
    </w:p>
    <w:p w14:paraId="6668AD24" w14:textId="77777777" w:rsidR="00B4152A" w:rsidRDefault="00B4152A" w:rsidP="00C73650"/>
    <w:p w14:paraId="6CDE56A6" w14:textId="003C1866" w:rsidR="00B4152A" w:rsidRPr="00D03594" w:rsidRDefault="00B4152A" w:rsidP="006D4AF6">
      <w:pPr>
        <w:spacing w:beforeLines="50" w:before="156" w:afterLines="50" w:after="156"/>
        <w:outlineLvl w:val="2"/>
        <w:rPr>
          <w:b/>
        </w:rPr>
      </w:pPr>
      <w:r w:rsidRPr="00D03594">
        <w:rPr>
          <w:b/>
        </w:rPr>
        <w:t>2.2.3 Transverse instability due to HOMs</w:t>
      </w:r>
    </w:p>
    <w:p w14:paraId="6AEE7204" w14:textId="77777777" w:rsidR="00C73650" w:rsidRDefault="00C73650" w:rsidP="00C73650"/>
    <w:p w14:paraId="5898FB30" w14:textId="77777777" w:rsidR="00C73650" w:rsidRDefault="00C73650" w:rsidP="00C73650"/>
    <w:p w14:paraId="7FE94477" w14:textId="601A64B0" w:rsidR="00C73650" w:rsidRPr="00524DE8" w:rsidRDefault="00524DE8" w:rsidP="00524DE8">
      <w:pPr>
        <w:spacing w:beforeLines="50" w:before="156" w:afterLines="50" w:after="156"/>
        <w:outlineLvl w:val="0"/>
        <w:rPr>
          <w:color w:val="0000FF"/>
          <w:sz w:val="32"/>
          <w:szCs w:val="32"/>
        </w:rPr>
      </w:pPr>
      <w:r w:rsidRPr="00524DE8">
        <w:rPr>
          <w:color w:val="0000FF"/>
          <w:sz w:val="32"/>
          <w:szCs w:val="32"/>
        </w:rPr>
        <w:t>References</w:t>
      </w:r>
    </w:p>
    <w:p w14:paraId="3352AB0A" w14:textId="77777777" w:rsidR="00420E3C" w:rsidRDefault="00420E3C" w:rsidP="00420E3C">
      <w:r>
        <w:rPr>
          <w:rFonts w:hint="eastAsia"/>
        </w:rPr>
        <w:lastRenderedPageBreak/>
        <w:t>[1] A. Chao, Physics of Collective Beam Instabilities in High Energy Accelerators, Wiley-Interscience Publication, John Wiley &amp; Sons, Inc., 1992.</w:t>
      </w:r>
    </w:p>
    <w:p w14:paraId="0578800B" w14:textId="22D2F934" w:rsidR="00420E3C" w:rsidRDefault="00420E3C" w:rsidP="00420E3C">
      <w:r>
        <w:rPr>
          <w:rFonts w:hint="eastAsia"/>
        </w:rPr>
        <w:t>[2] Alexander Wu</w:t>
      </w:r>
      <w:r w:rsidRPr="00B972E8">
        <w:rPr>
          <w:rFonts w:hint="eastAsia"/>
        </w:rPr>
        <w:t xml:space="preserve"> Chao and Maury Tigner,</w:t>
      </w:r>
      <w:r>
        <w:rPr>
          <w:rFonts w:hint="eastAsia"/>
        </w:rPr>
        <w:t xml:space="preserve"> Handsbook of Accelerator Physics and Eng</w:t>
      </w:r>
      <w:r w:rsidR="00D97B24">
        <w:rPr>
          <w:rFonts w:hint="eastAsia"/>
        </w:rPr>
        <w:t>ineering, World Scientific 1998</w:t>
      </w:r>
      <w:r>
        <w:rPr>
          <w:rFonts w:hint="eastAsia"/>
        </w:rPr>
        <w:t>.</w:t>
      </w:r>
    </w:p>
    <w:p w14:paraId="4ADB5BAC" w14:textId="77777777" w:rsidR="00F54891" w:rsidRDefault="00F54891" w:rsidP="00F54891">
      <w:r>
        <w:rPr>
          <w:rFonts w:hint="eastAsia"/>
        </w:rPr>
        <w:t>[3] S. Krinsky, in the proceedings of PAC07, TUPMS074, 2007.</w:t>
      </w:r>
    </w:p>
    <w:p w14:paraId="5C58B95D" w14:textId="77777777" w:rsidR="00F54891" w:rsidRDefault="00F54891" w:rsidP="00F54891">
      <w:r>
        <w:rPr>
          <w:rFonts w:hint="eastAsia"/>
        </w:rPr>
        <w:t>[4] L. Wang and G. Stupakov, Transverse single bunch instability in PEP-X, SLAC-PUB-13658, 2009.</w:t>
      </w:r>
    </w:p>
    <w:p w14:paraId="52CC037E" w14:textId="77777777" w:rsidR="00F54891" w:rsidRDefault="00F54891" w:rsidP="00F54891">
      <w:r>
        <w:rPr>
          <w:rFonts w:hint="eastAsia"/>
        </w:rPr>
        <w:t>[5] Kohtaro Satoh and Y. Chin, Nucl. Instr. And Meth. V207, p309, 1983.</w:t>
      </w:r>
    </w:p>
    <w:p w14:paraId="137109C1" w14:textId="48BE8287" w:rsidR="00F20522" w:rsidRDefault="00F20522" w:rsidP="00F20522">
      <w:r>
        <w:rPr>
          <w:rFonts w:hint="eastAsia"/>
        </w:rPr>
        <w:t>[6</w:t>
      </w:r>
      <w:r w:rsidRPr="003F19FF">
        <w:rPr>
          <w:rFonts w:hint="eastAsia"/>
        </w:rPr>
        <w:t>] Yu</w:t>
      </w:r>
      <w:r>
        <w:rPr>
          <w:rFonts w:hint="eastAsia"/>
        </w:rPr>
        <w:t>n</w:t>
      </w:r>
      <w:r w:rsidRPr="003F19FF">
        <w:rPr>
          <w:rFonts w:hint="eastAsia"/>
        </w:rPr>
        <w:t xml:space="preserve">hai Cai, Karl Bane, Robert Hettel, Yuri Nosochkov, Min-Huey Wang, </w:t>
      </w:r>
      <w:r>
        <w:rPr>
          <w:rFonts w:hint="eastAsia"/>
        </w:rPr>
        <w:t>PEP-X: An ultimate storage ring based on fourth-order geometric achromats, SLAC-PUB-14785, 2011.</w:t>
      </w:r>
    </w:p>
    <w:p w14:paraId="728FF512" w14:textId="21EC97F0" w:rsidR="00F20522" w:rsidRDefault="00F20522" w:rsidP="00F20522">
      <w:r>
        <w:rPr>
          <w:rFonts w:hint="eastAsia"/>
        </w:rPr>
        <w:t>[7] K. Bane, Y. Cai, and G. Stupakov, Threshold studies of the microwave instability in electron storage rings. Phys. Rev. ST Accel. Beams, 13:104402, 2010.</w:t>
      </w:r>
    </w:p>
    <w:p w14:paraId="12AEF385" w14:textId="41756DC9" w:rsidR="00D97B24" w:rsidRDefault="00D97B24" w:rsidP="00F20522">
      <w:pPr>
        <w:rPr>
          <w:sz w:val="22"/>
          <w:szCs w:val="22"/>
          <w:lang w:val="it-IT"/>
        </w:rPr>
      </w:pPr>
      <w:r>
        <w:t xml:space="preserve">[8] </w:t>
      </w:r>
      <w:r w:rsidRPr="008777A9">
        <w:rPr>
          <w:sz w:val="22"/>
          <w:szCs w:val="22"/>
          <w:lang w:val="it-IT"/>
        </w:rPr>
        <w:t>J. Haissinski, Nuovo Cimento 18B, 72</w:t>
      </w:r>
      <w:r w:rsidRPr="008777A9">
        <w:rPr>
          <w:rFonts w:eastAsia="宋体"/>
          <w:sz w:val="22"/>
          <w:szCs w:val="22"/>
          <w:lang w:val="it-IT"/>
        </w:rPr>
        <w:t xml:space="preserve">, </w:t>
      </w:r>
      <w:r w:rsidRPr="008777A9">
        <w:rPr>
          <w:sz w:val="22"/>
          <w:szCs w:val="22"/>
          <w:lang w:val="it-IT"/>
        </w:rPr>
        <w:t>1973.</w:t>
      </w:r>
    </w:p>
    <w:p w14:paraId="007659B7" w14:textId="044B8DB9" w:rsidR="009A23F8" w:rsidRDefault="009A23F8" w:rsidP="009A23F8">
      <w:r>
        <w:t>[9] D. Boussard, CERN II/RF/Int. 75-2, 1975.</w:t>
      </w:r>
    </w:p>
    <w:p w14:paraId="575C8045" w14:textId="09FFDD55" w:rsidR="009A23F8" w:rsidRDefault="009A23F8" w:rsidP="009A23F8">
      <w:r>
        <w:t>[10] E. Keil and W. Schnell, CERN ISR-TH-RF 69/48, 1969.</w:t>
      </w:r>
    </w:p>
    <w:p w14:paraId="3E05674F" w14:textId="4C1098C1" w:rsidR="00524D64" w:rsidRDefault="00524D64" w:rsidP="00524D64">
      <w:r>
        <w:t>[11] A. W. Chao and S. Kheifets, SLAC-PUB-3052, 1983.</w:t>
      </w:r>
    </w:p>
    <w:p w14:paraId="705920B5" w14:textId="1108C6B7" w:rsidR="00524D64" w:rsidRDefault="00524D64" w:rsidP="00524D64">
      <w:r>
        <w:t>[12] D. Zhou, K. Ohmi, A. W. Chao, IPAC2011, p.601~602, 2001.</w:t>
      </w:r>
    </w:p>
    <w:p w14:paraId="4D12E5F7" w14:textId="682014CA" w:rsidR="00524D64" w:rsidRDefault="00CC2669" w:rsidP="009A23F8">
      <w:r>
        <w:t>[13] K. Bane, SLAC-PUB-14151, 2010.</w:t>
      </w:r>
    </w:p>
    <w:p w14:paraId="4B79362B" w14:textId="77777777" w:rsidR="009A23F8" w:rsidRDefault="009A23F8" w:rsidP="00F20522"/>
    <w:p w14:paraId="0CEDA21E" w14:textId="77777777" w:rsidR="00F20522" w:rsidRDefault="00F20522" w:rsidP="00F54891"/>
    <w:p w14:paraId="7AD4DE90" w14:textId="6F91E3C1" w:rsidR="00420E3C" w:rsidRDefault="00420E3C" w:rsidP="00420E3C"/>
    <w:p w14:paraId="44D9518D" w14:textId="3FA4E0D9" w:rsidR="00524DE8" w:rsidRPr="00C73650" w:rsidRDefault="00524DE8" w:rsidP="00420E3C"/>
    <w:sectPr w:rsidR="00524DE8" w:rsidRPr="00C73650" w:rsidSect="004658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CF"/>
    <w:rsid w:val="000A69BB"/>
    <w:rsid w:val="00210DEA"/>
    <w:rsid w:val="002831CD"/>
    <w:rsid w:val="00297AF3"/>
    <w:rsid w:val="002D7429"/>
    <w:rsid w:val="003140F3"/>
    <w:rsid w:val="0033720C"/>
    <w:rsid w:val="00420E3C"/>
    <w:rsid w:val="00450037"/>
    <w:rsid w:val="0046587D"/>
    <w:rsid w:val="004827EC"/>
    <w:rsid w:val="00524D64"/>
    <w:rsid w:val="00524DE8"/>
    <w:rsid w:val="00561F2D"/>
    <w:rsid w:val="005B1903"/>
    <w:rsid w:val="005C4C53"/>
    <w:rsid w:val="005D1F03"/>
    <w:rsid w:val="005E3A95"/>
    <w:rsid w:val="00644886"/>
    <w:rsid w:val="0065519F"/>
    <w:rsid w:val="00655DB1"/>
    <w:rsid w:val="006C668C"/>
    <w:rsid w:val="006D4AF6"/>
    <w:rsid w:val="00724C7F"/>
    <w:rsid w:val="007932F8"/>
    <w:rsid w:val="007C0533"/>
    <w:rsid w:val="00800A55"/>
    <w:rsid w:val="008A2EDB"/>
    <w:rsid w:val="008A7EAE"/>
    <w:rsid w:val="008D3DCF"/>
    <w:rsid w:val="009010CE"/>
    <w:rsid w:val="00986146"/>
    <w:rsid w:val="009A23F8"/>
    <w:rsid w:val="009B1950"/>
    <w:rsid w:val="00A0512D"/>
    <w:rsid w:val="00A225B0"/>
    <w:rsid w:val="00A40331"/>
    <w:rsid w:val="00A95868"/>
    <w:rsid w:val="00AC1157"/>
    <w:rsid w:val="00B4152A"/>
    <w:rsid w:val="00B9103D"/>
    <w:rsid w:val="00BA3E35"/>
    <w:rsid w:val="00BC719A"/>
    <w:rsid w:val="00BC7BCC"/>
    <w:rsid w:val="00BD2E61"/>
    <w:rsid w:val="00C3157B"/>
    <w:rsid w:val="00C63C88"/>
    <w:rsid w:val="00C73650"/>
    <w:rsid w:val="00C95377"/>
    <w:rsid w:val="00CC2669"/>
    <w:rsid w:val="00D03594"/>
    <w:rsid w:val="00D12C15"/>
    <w:rsid w:val="00D14D1C"/>
    <w:rsid w:val="00D1766F"/>
    <w:rsid w:val="00D62C5D"/>
    <w:rsid w:val="00D97B24"/>
    <w:rsid w:val="00DD7122"/>
    <w:rsid w:val="00E32302"/>
    <w:rsid w:val="00E34297"/>
    <w:rsid w:val="00E47E59"/>
    <w:rsid w:val="00E5591D"/>
    <w:rsid w:val="00E72D86"/>
    <w:rsid w:val="00EC59AF"/>
    <w:rsid w:val="00F20522"/>
    <w:rsid w:val="00F54891"/>
    <w:rsid w:val="00FC0145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6F4A1"/>
  <w14:defaultImageDpi w14:val="300"/>
  <w15:docId w15:val="{E3EB8FD0-CA2A-49D3-A13D-FEDAACD2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D7122"/>
    <w:rPr>
      <w:rFonts w:ascii="Heiti SC Light" w:eastAsia="Heiti SC Light"/>
    </w:rPr>
  </w:style>
  <w:style w:type="character" w:customStyle="1" w:styleId="Char">
    <w:name w:val="文档结构图 Char"/>
    <w:basedOn w:val="a0"/>
    <w:link w:val="a3"/>
    <w:uiPriority w:val="99"/>
    <w:semiHidden/>
    <w:rsid w:val="00DD7122"/>
    <w:rPr>
      <w:rFonts w:ascii="Heiti SC Light" w:eastAsia="Heiti SC Light"/>
    </w:rPr>
  </w:style>
  <w:style w:type="paragraph" w:styleId="a4">
    <w:name w:val="Body Text Indent"/>
    <w:link w:val="Char0"/>
    <w:rsid w:val="00D97B24"/>
    <w:pPr>
      <w:ind w:firstLine="187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0">
    <w:name w:val="正文文本缩进 Char"/>
    <w:basedOn w:val="a0"/>
    <w:link w:val="a4"/>
    <w:rsid w:val="00D97B24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9A23F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3F8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e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 mac</dc:creator>
  <cp:keywords/>
  <dc:description/>
  <cp:lastModifiedBy>lenovo</cp:lastModifiedBy>
  <cp:revision>65</cp:revision>
  <dcterms:created xsi:type="dcterms:W3CDTF">2016-05-25T09:51:00Z</dcterms:created>
  <dcterms:modified xsi:type="dcterms:W3CDTF">2016-05-27T04:03:00Z</dcterms:modified>
</cp:coreProperties>
</file>