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Default Extension="ICO" ContentType="image/.ico"/>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FCE" w:rsidRPr="00EE426C" w:rsidRDefault="002715DA" w:rsidP="00265D45">
      <w:pPr>
        <w:pStyle w:val="papertitle"/>
      </w:pPr>
      <w:r>
        <w:t>Fine-P</w:t>
      </w:r>
      <w:r w:rsidR="00AD345F">
        <w:t xml:space="preserve">ixel </w:t>
      </w:r>
      <w:r>
        <w:t>D</w:t>
      </w:r>
      <w:r w:rsidR="00AD345F">
        <w:t>etector FPI</w:t>
      </w:r>
      <w:r>
        <w:t>X Realizing Sub-Micron Spatial Resolution Developed Based on FD-SOI T</w:t>
      </w:r>
      <w:r w:rsidR="00AD345F">
        <w:t>echnology</w:t>
      </w:r>
    </w:p>
    <w:p w:rsidR="00265D45" w:rsidRPr="00EE426C" w:rsidRDefault="00AD345F" w:rsidP="00265D45">
      <w:pPr>
        <w:pStyle w:val="author"/>
      </w:pPr>
      <w:r>
        <w:t>Daisuke Sekigawa</w:t>
      </w:r>
      <w:r w:rsidR="009B2539" w:rsidRPr="00EE426C">
        <w:rPr>
          <w:vertAlign w:val="superscript"/>
        </w:rPr>
        <w:t>1</w:t>
      </w:r>
      <w:r>
        <w:t xml:space="preserve">, </w:t>
      </w:r>
      <w:r w:rsidR="002D10A1">
        <w:t>Shun Endo</w:t>
      </w:r>
      <w:r w:rsidR="002715DA" w:rsidRPr="00EE426C">
        <w:rPr>
          <w:vertAlign w:val="superscript"/>
        </w:rPr>
        <w:t>1</w:t>
      </w:r>
      <w:r w:rsidR="002D10A1">
        <w:t xml:space="preserve">, </w:t>
      </w:r>
      <w:proofErr w:type="spellStart"/>
      <w:r w:rsidR="002D10A1">
        <w:t>Wataru</w:t>
      </w:r>
      <w:proofErr w:type="spellEnd"/>
      <w:r w:rsidR="002D10A1">
        <w:t xml:space="preserve"> Aoyagi</w:t>
      </w:r>
      <w:r w:rsidR="002715DA" w:rsidRPr="00EE426C">
        <w:rPr>
          <w:vertAlign w:val="superscript"/>
        </w:rPr>
        <w:t>1</w:t>
      </w:r>
      <w:r w:rsidR="002D10A1">
        <w:t>, Kazuhiko Hara</w:t>
      </w:r>
      <w:r w:rsidR="002715DA" w:rsidRPr="00EE426C">
        <w:rPr>
          <w:vertAlign w:val="superscript"/>
        </w:rPr>
        <w:t>1</w:t>
      </w:r>
      <w:r w:rsidR="00ED18B2">
        <w:rPr>
          <w:vertAlign w:val="superscript"/>
        </w:rPr>
        <w:t>,2</w:t>
      </w:r>
      <w:r w:rsidR="002D10A1">
        <w:t xml:space="preserve">, </w:t>
      </w:r>
      <w:proofErr w:type="spellStart"/>
      <w:r w:rsidR="002D10A1">
        <w:t>Shunsuke</w:t>
      </w:r>
      <w:proofErr w:type="spellEnd"/>
      <w:r w:rsidR="002D10A1">
        <w:t xml:space="preserve"> Honda</w:t>
      </w:r>
      <w:r w:rsidR="002715DA" w:rsidRPr="00EE426C">
        <w:rPr>
          <w:vertAlign w:val="superscript"/>
        </w:rPr>
        <w:t>1</w:t>
      </w:r>
      <w:r w:rsidR="002D10A1">
        <w:t>, Toru Tsuboyama</w:t>
      </w:r>
      <w:r w:rsidR="00ED18B2">
        <w:rPr>
          <w:vertAlign w:val="superscript"/>
        </w:rPr>
        <w:t>3</w:t>
      </w:r>
      <w:r w:rsidR="002D10A1">
        <w:t>, Miho Yamada</w:t>
      </w:r>
      <w:r w:rsidR="00ED18B2">
        <w:rPr>
          <w:vertAlign w:val="superscript"/>
        </w:rPr>
        <w:t>3</w:t>
      </w:r>
      <w:r w:rsidR="002D10A1">
        <w:t>, Shun Ono</w:t>
      </w:r>
      <w:r w:rsidR="00ED18B2">
        <w:rPr>
          <w:vertAlign w:val="superscript"/>
        </w:rPr>
        <w:t>3</w:t>
      </w:r>
      <w:r w:rsidR="002715DA">
        <w:t xml:space="preserve">, Manabu </w:t>
      </w:r>
      <w:r w:rsidR="002D10A1">
        <w:t>Togawa</w:t>
      </w:r>
      <w:r w:rsidR="00ED18B2">
        <w:rPr>
          <w:vertAlign w:val="superscript"/>
        </w:rPr>
        <w:t>3</w:t>
      </w:r>
      <w:r w:rsidR="002D10A1">
        <w:t>, Yoichi Ikegmi</w:t>
      </w:r>
      <w:r w:rsidR="002715DA">
        <w:rPr>
          <w:vertAlign w:val="superscript"/>
        </w:rPr>
        <w:t>2</w:t>
      </w:r>
      <w:r w:rsidR="00ED18B2">
        <w:rPr>
          <w:vertAlign w:val="superscript"/>
        </w:rPr>
        <w:t>,3</w:t>
      </w:r>
      <w:r w:rsidR="002D10A1">
        <w:t xml:space="preserve">, </w:t>
      </w:r>
      <w:proofErr w:type="spellStart"/>
      <w:r w:rsidR="002D10A1">
        <w:t>Yasuo</w:t>
      </w:r>
      <w:proofErr w:type="spellEnd"/>
      <w:r w:rsidR="002D10A1">
        <w:t xml:space="preserve"> Arai</w:t>
      </w:r>
      <w:r w:rsidR="00ED18B2">
        <w:rPr>
          <w:vertAlign w:val="superscript"/>
        </w:rPr>
        <w:t>3</w:t>
      </w:r>
      <w:r w:rsidR="002D10A1">
        <w:t xml:space="preserve">, </w:t>
      </w:r>
      <w:proofErr w:type="spellStart"/>
      <w:r w:rsidR="002D10A1">
        <w:t>Ikuo</w:t>
      </w:r>
      <w:proofErr w:type="spellEnd"/>
      <w:r w:rsidR="002D10A1">
        <w:t xml:space="preserve"> Kur</w:t>
      </w:r>
      <w:r w:rsidR="009B2539" w:rsidRPr="00EE426C">
        <w:t>a</w:t>
      </w:r>
      <w:r w:rsidR="002D10A1">
        <w:t>chi</w:t>
      </w:r>
      <w:r w:rsidR="00ED18B2">
        <w:rPr>
          <w:vertAlign w:val="superscript"/>
        </w:rPr>
        <w:t>3</w:t>
      </w:r>
      <w:r w:rsidR="00290B9A">
        <w:t xml:space="preserve">, </w:t>
      </w:r>
      <w:proofErr w:type="spellStart"/>
      <w:r w:rsidR="00290B9A">
        <w:t>Toshi</w:t>
      </w:r>
      <w:r w:rsidR="002D10A1">
        <w:t>nobu</w:t>
      </w:r>
      <w:proofErr w:type="spellEnd"/>
      <w:r w:rsidR="002D10A1">
        <w:t xml:space="preserve"> Miyoshi</w:t>
      </w:r>
      <w:r w:rsidR="00ED18B2">
        <w:rPr>
          <w:vertAlign w:val="superscript"/>
        </w:rPr>
        <w:t>3</w:t>
      </w:r>
      <w:r w:rsidR="002D10A1">
        <w:t xml:space="preserve">, </w:t>
      </w:r>
      <w:proofErr w:type="spellStart"/>
      <w:r w:rsidR="002D10A1">
        <w:t>Junji</w:t>
      </w:r>
      <w:proofErr w:type="spellEnd"/>
      <w:r w:rsidR="002D10A1">
        <w:t xml:space="preserve"> Haba</w:t>
      </w:r>
      <w:r w:rsidR="00ED18B2">
        <w:rPr>
          <w:vertAlign w:val="superscript"/>
        </w:rPr>
        <w:t>3</w:t>
      </w:r>
      <w:r w:rsidR="002D10A1">
        <w:t xml:space="preserve"> and Kazunori Hanagki</w:t>
      </w:r>
      <w:r w:rsidR="00ED18B2">
        <w:rPr>
          <w:vertAlign w:val="superscript"/>
        </w:rPr>
        <w:t>3</w:t>
      </w:r>
    </w:p>
    <w:p w:rsidR="00265D45" w:rsidRDefault="009B2539" w:rsidP="00265D45">
      <w:pPr>
        <w:pStyle w:val="address"/>
      </w:pPr>
      <w:r w:rsidRPr="00EE426C">
        <w:rPr>
          <w:vertAlign w:val="superscript"/>
        </w:rPr>
        <w:t>1</w:t>
      </w:r>
      <w:r w:rsidR="002D10A1">
        <w:t xml:space="preserve"> University of Tsukuba</w:t>
      </w:r>
      <w:r w:rsidRPr="00EE426C">
        <w:t xml:space="preserve">, </w:t>
      </w:r>
      <w:r w:rsidR="00ED18B2">
        <w:t xml:space="preserve">IPAS, </w:t>
      </w:r>
      <w:r w:rsidR="002D10A1">
        <w:t xml:space="preserve">1-1-1 </w:t>
      </w:r>
      <w:proofErr w:type="spellStart"/>
      <w:r w:rsidR="002D10A1">
        <w:t>Tennodai</w:t>
      </w:r>
      <w:proofErr w:type="spellEnd"/>
      <w:r w:rsidR="002D10A1">
        <w:t>, Tsukuba 305-8571, Japan</w:t>
      </w:r>
    </w:p>
    <w:p w:rsidR="00ED18B2" w:rsidRPr="00EE426C" w:rsidRDefault="00ED18B2" w:rsidP="00265D45">
      <w:pPr>
        <w:pStyle w:val="address"/>
      </w:pPr>
      <w:r>
        <w:rPr>
          <w:vertAlign w:val="superscript"/>
        </w:rPr>
        <w:t>2</w:t>
      </w:r>
      <w:r>
        <w:t xml:space="preserve"> University of Tsukuba</w:t>
      </w:r>
      <w:r w:rsidRPr="00EE426C">
        <w:t xml:space="preserve">, </w:t>
      </w:r>
      <w:proofErr w:type="spellStart"/>
      <w:r>
        <w:t>Ci</w:t>
      </w:r>
      <w:r w:rsidR="00E60D15">
        <w:t>R</w:t>
      </w:r>
      <w:bookmarkStart w:id="0" w:name="_GoBack"/>
      <w:bookmarkEnd w:id="0"/>
      <w:r>
        <w:t>fSE</w:t>
      </w:r>
      <w:proofErr w:type="spellEnd"/>
      <w:r>
        <w:t xml:space="preserve">, 1-1-1 </w:t>
      </w:r>
      <w:proofErr w:type="spellStart"/>
      <w:r>
        <w:t>Tennodai</w:t>
      </w:r>
      <w:proofErr w:type="spellEnd"/>
      <w:r>
        <w:t>, Tsukuba 305-8571, Japan</w:t>
      </w:r>
    </w:p>
    <w:p w:rsidR="00265D45" w:rsidRPr="006809AE" w:rsidRDefault="00ED18B2" w:rsidP="00265D45">
      <w:pPr>
        <w:pStyle w:val="address"/>
      </w:pPr>
      <w:r>
        <w:rPr>
          <w:vertAlign w:val="superscript"/>
        </w:rPr>
        <w:t>3</w:t>
      </w:r>
      <w:r w:rsidR="002715DA">
        <w:t xml:space="preserve"> H</w:t>
      </w:r>
      <w:r w:rsidR="009B2539" w:rsidRPr="006809AE">
        <w:t>i</w:t>
      </w:r>
      <w:r w:rsidR="002715DA">
        <w:t>gh Energy Accelerator Organization</w:t>
      </w:r>
      <w:r>
        <w:t xml:space="preserve"> (KEK)</w:t>
      </w:r>
      <w:r w:rsidR="002715DA">
        <w:t>,</w:t>
      </w:r>
      <w:r>
        <w:t xml:space="preserve"> IPNS,</w:t>
      </w:r>
      <w:r w:rsidR="002715DA">
        <w:t xml:space="preserve"> 1-1 Oho, Tsukuba 305</w:t>
      </w:r>
      <w:r w:rsidR="00C62CB3">
        <w:t>-3256</w:t>
      </w:r>
      <w:r w:rsidR="002715DA">
        <w:t>, Japan</w:t>
      </w:r>
      <w:r w:rsidR="009B2539" w:rsidRPr="006809AE">
        <w:br/>
      </w:r>
      <w:r w:rsidR="00A57F2D">
        <w:rPr>
          <w:rStyle w:val="e-mail"/>
        </w:rPr>
        <w:t>hara</w:t>
      </w:r>
      <w:r w:rsidR="009B2539" w:rsidRPr="006809AE">
        <w:rPr>
          <w:rStyle w:val="e-mail"/>
        </w:rPr>
        <w:t>@</w:t>
      </w:r>
      <w:r w:rsidR="00A57F2D">
        <w:rPr>
          <w:rStyle w:val="e-mail"/>
        </w:rPr>
        <w:t>hep.px.tsukuba.ac.jp</w:t>
      </w:r>
    </w:p>
    <w:p w:rsidR="00265D45" w:rsidRPr="00EE426C" w:rsidRDefault="009B2539" w:rsidP="00D53BC5">
      <w:pPr>
        <w:pStyle w:val="abstract"/>
        <w:spacing w:after="0"/>
        <w:ind w:firstLine="0"/>
      </w:pPr>
      <w:r w:rsidRPr="00EE426C">
        <w:rPr>
          <w:b/>
          <w:bCs/>
        </w:rPr>
        <w:t xml:space="preserve">Abstract. </w:t>
      </w:r>
      <w:r w:rsidR="00935A50">
        <w:t>A Fine-</w:t>
      </w:r>
      <w:proofErr w:type="spellStart"/>
      <w:r w:rsidR="00935A50">
        <w:t>PIX</w:t>
      </w:r>
      <w:r w:rsidR="00A57F2D">
        <w:t>el</w:t>
      </w:r>
      <w:proofErr w:type="spellEnd"/>
      <w:r w:rsidR="00A57F2D">
        <w:t xml:space="preserve"> detec</w:t>
      </w:r>
      <w:r w:rsidR="00D53BC5">
        <w:t xml:space="preserve">tor </w:t>
      </w:r>
      <w:r w:rsidR="00935A50">
        <w:t>(</w:t>
      </w:r>
      <w:r w:rsidR="00D53BC5">
        <w:t>FPIX</w:t>
      </w:r>
      <w:r w:rsidR="00935A50">
        <w:t>)</w:t>
      </w:r>
      <w:r w:rsidR="00A57F2D">
        <w:t xml:space="preserve"> </w:t>
      </w:r>
      <w:r w:rsidR="00D53BC5">
        <w:t xml:space="preserve">with </w:t>
      </w:r>
      <w:r w:rsidR="00A57F2D">
        <w:t>a pixel size of</w:t>
      </w:r>
      <w:r w:rsidR="00935A50">
        <w:t xml:space="preserve"> 8×8</w:t>
      </w:r>
      <w:r w:rsidR="00A57F2D">
        <w:t xml:space="preserve"> </w:t>
      </w:r>
      <w:r w:rsidR="00D53BC5" w:rsidRPr="00D53BC5">
        <w:rPr>
          <w:rFonts w:ascii="Symbol" w:hAnsi="Symbol"/>
        </w:rPr>
        <w:t></w:t>
      </w:r>
      <w:r w:rsidR="00935A50">
        <w:t>m has been developed using</w:t>
      </w:r>
      <w:r w:rsidR="00D53BC5">
        <w:t xml:space="preserve"> 0.2 </w:t>
      </w:r>
      <w:r w:rsidR="00D53BC5" w:rsidRPr="00D53BC5">
        <w:rPr>
          <w:rFonts w:ascii="Symbol" w:hAnsi="Symbol"/>
        </w:rPr>
        <w:t></w:t>
      </w:r>
      <w:r w:rsidR="00D53BC5">
        <w:t xml:space="preserve">m fully-depleted silicon-on-insulator (FD-SOI) technology. </w:t>
      </w:r>
      <w:r w:rsidRPr="00EE426C">
        <w:t xml:space="preserve"> </w:t>
      </w:r>
      <w:r w:rsidR="003A5C71">
        <w:t>With f</w:t>
      </w:r>
      <w:r w:rsidR="0028159E">
        <w:t xml:space="preserve">our </w:t>
      </w:r>
      <w:r w:rsidR="003A5C71">
        <w:t>FPIXs place</w:t>
      </w:r>
      <w:r w:rsidR="009C0104">
        <w:t>d in a 120-GeV proto</w:t>
      </w:r>
      <w:r w:rsidR="003A5C71">
        <w:t>n beam, t</w:t>
      </w:r>
      <w:r w:rsidR="009C0104">
        <w:t>he residual to reference track showed a Gaussian spread</w:t>
      </w:r>
      <w:r w:rsidR="003A5C71">
        <w:t xml:space="preserve"> as small as 0.63</w:t>
      </w:r>
      <w:r w:rsidR="009C0104">
        <w:t xml:space="preserve"> </w:t>
      </w:r>
      <w:r w:rsidR="003A5C71" w:rsidRPr="00D53BC5">
        <w:rPr>
          <w:rFonts w:ascii="Symbol" w:hAnsi="Symbol"/>
        </w:rPr>
        <w:t></w:t>
      </w:r>
      <w:r w:rsidR="009C0104">
        <w:t xml:space="preserve">m when three FPIXs other than the one under investigation were used to reconstruct </w:t>
      </w:r>
      <w:r w:rsidR="003A5C71">
        <w:t>the track. The point</w:t>
      </w:r>
      <w:r w:rsidR="00935A50">
        <w:t xml:space="preserve"> resolution corresponds to 0.59–</w:t>
      </w:r>
      <w:r w:rsidR="003A5C71">
        <w:t xml:space="preserve">0.83 </w:t>
      </w:r>
      <w:r w:rsidR="003A5C71" w:rsidRPr="00935A50">
        <w:rPr>
          <w:rFonts w:ascii="Symbol" w:hAnsi="Symbol"/>
        </w:rPr>
        <w:t></w:t>
      </w:r>
      <w:r w:rsidR="003A5C71" w:rsidRPr="00935A50">
        <w:t>m</w:t>
      </w:r>
      <w:r w:rsidR="003A5C71">
        <w:t>. This is t</w:t>
      </w:r>
      <w:r w:rsidR="00866B73">
        <w:t xml:space="preserve">he first result showing </w:t>
      </w:r>
      <w:r w:rsidR="00935A50">
        <w:t xml:space="preserve">that </w:t>
      </w:r>
      <w:r w:rsidR="00C121B0">
        <w:t>a sub-micron spatial resolution can be achieved by semiconductor detector.</w:t>
      </w:r>
    </w:p>
    <w:p w:rsidR="00265D45" w:rsidRPr="00EE426C" w:rsidRDefault="009B2539" w:rsidP="00265D45">
      <w:pPr>
        <w:pStyle w:val="keywords"/>
      </w:pPr>
      <w:r w:rsidRPr="00EE426C">
        <w:rPr>
          <w:b/>
          <w:bCs/>
        </w:rPr>
        <w:t>Keywords:</w:t>
      </w:r>
      <w:r w:rsidRPr="00EE426C">
        <w:t xml:space="preserve"> </w:t>
      </w:r>
      <w:r w:rsidR="00866B73">
        <w:t xml:space="preserve">sub-micron spatial </w:t>
      </w:r>
      <w:r w:rsidR="00C774CB">
        <w:t xml:space="preserve">resolution, </w:t>
      </w:r>
      <w:r w:rsidR="00C62CB3">
        <w:t xml:space="preserve">semiconductor detector, </w:t>
      </w:r>
      <w:r w:rsidR="00C774CB">
        <w:t>SOI pixel detector</w:t>
      </w:r>
    </w:p>
    <w:p w:rsidR="00AD345F" w:rsidRDefault="002715DA" w:rsidP="00A57F2D">
      <w:pPr>
        <w:pStyle w:val="heading1"/>
      </w:pPr>
      <w:r>
        <w:t>Introduction</w:t>
      </w:r>
    </w:p>
    <w:p w:rsidR="006A2724" w:rsidRDefault="00935A50" w:rsidP="00A57F2D">
      <w:pPr>
        <w:pStyle w:val="p1a"/>
      </w:pPr>
      <w:r>
        <w:t>The p</w:t>
      </w:r>
      <w:r w:rsidR="00EB4848">
        <w:t>recise detection of charge</w:t>
      </w:r>
      <w:r w:rsidR="00992CE9">
        <w:t>d</w:t>
      </w:r>
      <w:r w:rsidR="00EB4848">
        <w:t xml:space="preserve"> particle trajectory has always been in demand </w:t>
      </w:r>
      <w:r>
        <w:t xml:space="preserve">for high-energy experiments </w:t>
      </w:r>
      <w:r w:rsidR="00EB4848">
        <w:t xml:space="preserve">and breakthroughs in precision tracking was made possible by </w:t>
      </w:r>
      <w:r>
        <w:t xml:space="preserve">the </w:t>
      </w:r>
      <w:r w:rsidR="00EB4848">
        <w:t xml:space="preserve">introduction of new technologies. </w:t>
      </w:r>
      <w:r w:rsidR="001C3E2F">
        <w:t>Multi</w:t>
      </w:r>
      <w:r w:rsidR="0072322B">
        <w:t>-</w:t>
      </w:r>
      <w:r w:rsidR="001C3E2F">
        <w:t>w</w:t>
      </w:r>
      <w:r w:rsidR="0072322B">
        <w:t xml:space="preserve">ire </w:t>
      </w:r>
      <w:r w:rsidR="00EB4848">
        <w:t xml:space="preserve">chambers developed by </w:t>
      </w:r>
      <w:proofErr w:type="spellStart"/>
      <w:r w:rsidR="00EB4848">
        <w:t>Charpak</w:t>
      </w:r>
      <w:proofErr w:type="spellEnd"/>
      <w:r w:rsidR="00EB4848">
        <w:t xml:space="preserve"> </w:t>
      </w:r>
      <w:r w:rsidR="003F122A" w:rsidRPr="0072322B">
        <w:rPr>
          <w:i/>
        </w:rPr>
        <w:t>et al</w:t>
      </w:r>
      <w:r w:rsidR="003F122A">
        <w:t xml:space="preserve"> </w:t>
      </w:r>
      <w:r>
        <w:t>were</w:t>
      </w:r>
      <w:r w:rsidR="00EB4848">
        <w:t xml:space="preserve"> </w:t>
      </w:r>
      <w:r>
        <w:t>a monumental development</w:t>
      </w:r>
      <w:r w:rsidR="00992CE9">
        <w:t xml:space="preserve"> </w:t>
      </w:r>
      <w:r w:rsidR="00C62CB3">
        <w:t>[1]</w:t>
      </w:r>
      <w:r>
        <w:t>,</w:t>
      </w:r>
      <w:r w:rsidR="00C62CB3">
        <w:t xml:space="preserve"> </w:t>
      </w:r>
      <w:r w:rsidR="003C5B7E">
        <w:t xml:space="preserve">ultimately </w:t>
      </w:r>
      <w:r w:rsidR="00992CE9">
        <w:t>achieving a spatial resol</w:t>
      </w:r>
      <w:r>
        <w:t xml:space="preserve">ution of the order of 100 </w:t>
      </w:r>
      <w:r w:rsidRPr="00D53BC5">
        <w:rPr>
          <w:rFonts w:ascii="Symbol" w:hAnsi="Symbol"/>
        </w:rPr>
        <w:t></w:t>
      </w:r>
      <w:r>
        <w:t>m</w:t>
      </w:r>
      <w:r w:rsidR="00992CE9">
        <w:t xml:space="preserve">. </w:t>
      </w:r>
      <w:r w:rsidR="00BF41C2">
        <w:t>Then, s</w:t>
      </w:r>
      <w:r w:rsidR="00992CE9">
        <w:t>emiconductor</w:t>
      </w:r>
      <w:r>
        <w:t>–based detectors have been also developed</w:t>
      </w:r>
      <w:r w:rsidR="00992CE9">
        <w:t xml:space="preserve"> </w:t>
      </w:r>
      <w:r w:rsidR="0066655A">
        <w:t>[2]</w:t>
      </w:r>
      <w:r>
        <w:t>.</w:t>
      </w:r>
      <w:r w:rsidR="0066655A">
        <w:t xml:space="preserve"> </w:t>
      </w:r>
      <w:r w:rsidR="00992CE9">
        <w:t xml:space="preserve">A resolution </w:t>
      </w:r>
      <w:r w:rsidR="00C121B0">
        <w:t xml:space="preserve">of the </w:t>
      </w:r>
      <w:r w:rsidR="00C62CB3">
        <w:t>order of 10</w:t>
      </w:r>
      <w:r w:rsidR="00992CE9">
        <w:t xml:space="preserve"> </w:t>
      </w:r>
      <w:r w:rsidR="00992CE9" w:rsidRPr="006D029B">
        <w:rPr>
          <w:rFonts w:ascii="Symbol" w:hAnsi="Symbol"/>
        </w:rPr>
        <w:t></w:t>
      </w:r>
      <w:r w:rsidR="00BF41C2">
        <w:t>m has been</w:t>
      </w:r>
      <w:r w:rsidR="00992CE9">
        <w:t xml:space="preserve"> achieved </w:t>
      </w:r>
      <w:r w:rsidR="00BF41C2">
        <w:t>with semiconductors, even in large-</w:t>
      </w:r>
      <w:r w:rsidR="00992CE9">
        <w:t xml:space="preserve">scale systems such as in the LHC </w:t>
      </w:r>
      <w:r w:rsidR="001C3E2F">
        <w:t>ATLAS experiment</w:t>
      </w:r>
      <w:r w:rsidR="00C62CB3">
        <w:t xml:space="preserve"> [</w:t>
      </w:r>
      <w:r w:rsidR="0066655A">
        <w:t>3</w:t>
      </w:r>
      <w:r w:rsidR="00C62CB3">
        <w:t>]</w:t>
      </w:r>
      <w:r w:rsidR="00992CE9">
        <w:t xml:space="preserve">. </w:t>
      </w:r>
      <w:r w:rsidR="00BF41C2">
        <w:t>Recently s</w:t>
      </w:r>
      <w:r w:rsidR="003C5B7E">
        <w:t>everal d</w:t>
      </w:r>
      <w:r w:rsidR="003F122A">
        <w:t>evices have been evaluated</w:t>
      </w:r>
      <w:r w:rsidR="003C5B7E">
        <w:t xml:space="preserve">, </w:t>
      </w:r>
      <w:r w:rsidR="00BF41C2">
        <w:t xml:space="preserve">under the constraint of </w:t>
      </w:r>
      <w:r w:rsidR="003C5B7E">
        <w:t>achiev</w:t>
      </w:r>
      <w:r w:rsidR="003F122A">
        <w:t xml:space="preserve">ing a resolution close to 1 </w:t>
      </w:r>
      <w:r w:rsidR="003F122A" w:rsidRPr="006D029B">
        <w:rPr>
          <w:rFonts w:ascii="Symbol" w:hAnsi="Symbol"/>
        </w:rPr>
        <w:t></w:t>
      </w:r>
      <w:r w:rsidR="003F122A">
        <w:t>m</w:t>
      </w:r>
      <w:r w:rsidR="00C62CB3">
        <w:t xml:space="preserve"> [</w:t>
      </w:r>
      <w:r w:rsidR="0066655A">
        <w:t>4</w:t>
      </w:r>
      <w:r w:rsidR="00C62CB3">
        <w:t>],</w:t>
      </w:r>
      <w:r w:rsidR="001C3E2F">
        <w:t xml:space="preserve"> </w:t>
      </w:r>
      <w:r w:rsidR="00C62CB3">
        <w:t>[</w:t>
      </w:r>
      <w:r w:rsidR="0066655A">
        <w:t>5</w:t>
      </w:r>
      <w:r w:rsidR="00C62CB3">
        <w:t>]</w:t>
      </w:r>
      <w:r w:rsidR="003F122A">
        <w:t xml:space="preserve">. </w:t>
      </w:r>
      <w:r w:rsidR="00BF41C2">
        <w:t xml:space="preserve">Semiconductor devices with </w:t>
      </w:r>
      <w:r w:rsidR="006A2724">
        <w:t xml:space="preserve">sub-micron </w:t>
      </w:r>
      <w:r w:rsidR="003C5B7E">
        <w:t>spatial re</w:t>
      </w:r>
      <w:r w:rsidR="006A2724">
        <w:t xml:space="preserve">solution </w:t>
      </w:r>
      <w:r w:rsidR="00346D4A">
        <w:t>should</w:t>
      </w:r>
      <w:r w:rsidR="00BF41C2">
        <w:t xml:space="preserve"> be realizable</w:t>
      </w:r>
      <w:r w:rsidR="003C5B7E">
        <w:t xml:space="preserve"> by further </w:t>
      </w:r>
      <w:r w:rsidR="006A2724">
        <w:t>improving the device</w:t>
      </w:r>
      <w:r w:rsidR="00BF41C2">
        <w:t xml:space="preserve">s, but may in some instances be </w:t>
      </w:r>
      <w:r w:rsidR="006A2724">
        <w:t xml:space="preserve">limited by physical processes such as </w:t>
      </w:r>
      <w:r w:rsidR="006A2724" w:rsidRPr="006A2724">
        <w:rPr>
          <w:rFonts w:ascii="Symbol" w:hAnsi="Symbol"/>
        </w:rPr>
        <w:t></w:t>
      </w:r>
      <w:r w:rsidR="006A2724">
        <w:t>-ray contribution</w:t>
      </w:r>
      <w:r w:rsidR="00BF41C2">
        <w:t>s</w:t>
      </w:r>
      <w:r w:rsidR="003D130F">
        <w:t xml:space="preserve"> [</w:t>
      </w:r>
      <w:r w:rsidR="0066655A">
        <w:t>5</w:t>
      </w:r>
      <w:r w:rsidR="003D130F">
        <w:t>]</w:t>
      </w:r>
      <w:r w:rsidR="006A2724">
        <w:t>.</w:t>
      </w:r>
    </w:p>
    <w:p w:rsidR="001B1321" w:rsidRDefault="001B1321" w:rsidP="00A57F2D">
      <w:pPr>
        <w:pStyle w:val="p1a"/>
      </w:pPr>
    </w:p>
    <w:p w:rsidR="001B1321" w:rsidRDefault="00AD345F" w:rsidP="00A57F2D">
      <w:pPr>
        <w:pStyle w:val="p1a"/>
      </w:pPr>
      <w:r>
        <w:rPr>
          <w:rFonts w:hint="eastAsia"/>
        </w:rPr>
        <w:t xml:space="preserve">Monolithic pixel devices are attractive </w:t>
      </w:r>
      <w:r w:rsidR="00BF41C2">
        <w:t xml:space="preserve">candidates </w:t>
      </w:r>
      <w:r w:rsidR="00BF41C2">
        <w:rPr>
          <w:rFonts w:hint="eastAsia"/>
        </w:rPr>
        <w:t xml:space="preserve">for various aspects of </w:t>
      </w:r>
      <w:r>
        <w:rPr>
          <w:rFonts w:hint="eastAsia"/>
        </w:rPr>
        <w:t xml:space="preserve">particle detector application. </w:t>
      </w:r>
      <w:r w:rsidR="00BF41C2">
        <w:t>They are not subjected to the same geometric manufacturing constraints as hybrid pixel devices, e.g.,</w:t>
      </w:r>
      <w:r w:rsidR="004057BA">
        <w:rPr>
          <w:rFonts w:hint="eastAsia"/>
        </w:rPr>
        <w:t xml:space="preserve"> </w:t>
      </w:r>
      <w:r>
        <w:rPr>
          <w:rFonts w:hint="eastAsia"/>
        </w:rPr>
        <w:t>metal bumps which limit the</w:t>
      </w:r>
      <w:r w:rsidR="00553F39">
        <w:t>ir</w:t>
      </w:r>
      <w:r>
        <w:rPr>
          <w:rFonts w:hint="eastAsia"/>
        </w:rPr>
        <w:t xml:space="preserve"> pixel size t</w:t>
      </w:r>
      <w:r w:rsidR="001B1321">
        <w:rPr>
          <w:rFonts w:hint="eastAsia"/>
        </w:rPr>
        <w:t>ypical</w:t>
      </w:r>
      <w:r w:rsidR="001B1321">
        <w:rPr>
          <w:rFonts w:hint="eastAsia"/>
        </w:rPr>
        <w:lastRenderedPageBreak/>
        <w:t>ly to 50</w:t>
      </w:r>
      <w:r w:rsidR="001B1321">
        <w:t xml:space="preserve"> </w:t>
      </w:r>
      <w:r w:rsidR="001B1321" w:rsidRPr="006D029B">
        <w:rPr>
          <w:rFonts w:ascii="Symbol" w:hAnsi="Symbol"/>
        </w:rPr>
        <w:t></w:t>
      </w:r>
      <w:r w:rsidR="00866B73">
        <w:rPr>
          <w:rFonts w:hint="eastAsia"/>
        </w:rPr>
        <w:t>m</w:t>
      </w:r>
      <w:r w:rsidR="002676A5">
        <w:t xml:space="preserve"> [3]</w:t>
      </w:r>
      <w:r w:rsidR="00866B73">
        <w:rPr>
          <w:rFonts w:hint="eastAsia"/>
        </w:rPr>
        <w:t>. We are develop</w:t>
      </w:r>
      <w:r>
        <w:rPr>
          <w:rFonts w:hint="eastAsia"/>
        </w:rPr>
        <w:t xml:space="preserve">ing </w:t>
      </w:r>
      <w:r w:rsidR="00553F39">
        <w:t xml:space="preserve">fully depleted silicon-on-insulator (FD-SOI) </w:t>
      </w:r>
      <w:r>
        <w:rPr>
          <w:rFonts w:hint="eastAsia"/>
        </w:rPr>
        <w:t>monolithic pixe</w:t>
      </w:r>
      <w:r w:rsidR="001B1321">
        <w:rPr>
          <w:rFonts w:hint="eastAsia"/>
        </w:rPr>
        <w:t xml:space="preserve">l devices </w:t>
      </w:r>
      <w:r w:rsidR="00553F39">
        <w:t xml:space="preserve">that </w:t>
      </w:r>
      <w:r w:rsidR="00553F39">
        <w:rPr>
          <w:rFonts w:hint="eastAsia"/>
        </w:rPr>
        <w:t>utilize the Lapis 0.20-</w:t>
      </w:r>
      <w:r w:rsidR="001B1321" w:rsidRPr="006D029B">
        <w:rPr>
          <w:rFonts w:ascii="Symbol" w:hAnsi="Symbol"/>
        </w:rPr>
        <w:t></w:t>
      </w:r>
      <w:r w:rsidR="00553F39">
        <w:rPr>
          <w:rFonts w:hint="eastAsia"/>
        </w:rPr>
        <w:t>m</w:t>
      </w:r>
      <w:r>
        <w:t xml:space="preserve"> </w:t>
      </w:r>
      <w:r>
        <w:rPr>
          <w:rFonts w:hint="eastAsia"/>
        </w:rPr>
        <w:t>technology</w:t>
      </w:r>
      <w:r w:rsidR="003D130F">
        <w:t xml:space="preserve"> [</w:t>
      </w:r>
      <w:r w:rsidR="0066655A">
        <w:t>6</w:t>
      </w:r>
      <w:r w:rsidR="003D130F">
        <w:t>]</w:t>
      </w:r>
      <w:r>
        <w:rPr>
          <w:rFonts w:hint="eastAsia"/>
        </w:rPr>
        <w:t xml:space="preserve">. </w:t>
      </w:r>
    </w:p>
    <w:p w:rsidR="001B1321" w:rsidRDefault="001B1321" w:rsidP="00A57F2D">
      <w:pPr>
        <w:pStyle w:val="p1a"/>
      </w:pPr>
    </w:p>
    <w:p w:rsidR="004057BA" w:rsidRDefault="00553F39" w:rsidP="00A57F2D">
      <w:pPr>
        <w:pStyle w:val="p1a"/>
      </w:pPr>
      <w:r>
        <w:t>The a</w:t>
      </w:r>
      <w:r w:rsidR="003D130F">
        <w:t>pplication of SOI technology to</w:t>
      </w:r>
      <w:r>
        <w:t>wards the development of</w:t>
      </w:r>
      <w:r w:rsidR="003D130F">
        <w:t xml:space="preserve"> </w:t>
      </w:r>
      <w:r w:rsidR="001B1321">
        <w:t xml:space="preserve">precision </w:t>
      </w:r>
      <w:r w:rsidR="003D130F">
        <w:t>particle detectors</w:t>
      </w:r>
      <w:r w:rsidR="001B1321">
        <w:t xml:space="preserve"> has been realized through various improvements</w:t>
      </w:r>
      <w:r>
        <w:t xml:space="preserve">. Among the most important was the introduction of a </w:t>
      </w:r>
      <w:r w:rsidR="001B1321">
        <w:t>buried p-well</w:t>
      </w:r>
      <w:r>
        <w:t xml:space="preserve"> (BPW)</w:t>
      </w:r>
      <w:r w:rsidR="003D130F">
        <w:t>,</w:t>
      </w:r>
      <w:r>
        <w:t xml:space="preserve"> which is </w:t>
      </w:r>
      <w:r w:rsidR="00C121B0">
        <w:t xml:space="preserve">typically </w:t>
      </w:r>
      <w:r>
        <w:t xml:space="preserve">tied </w:t>
      </w:r>
      <w:r w:rsidR="001B1321">
        <w:t xml:space="preserve">to </w:t>
      </w:r>
      <w:r>
        <w:t xml:space="preserve">a </w:t>
      </w:r>
      <w:r w:rsidR="001B1321">
        <w:t>p-type pixel node</w:t>
      </w:r>
      <w:r w:rsidR="00C53ACC">
        <w:t xml:space="preserve"> for n-type substrate</w:t>
      </w:r>
      <w:r>
        <w:t>s</w:t>
      </w:r>
      <w:r w:rsidR="003D130F">
        <w:t xml:space="preserve">. The BPW </w:t>
      </w:r>
      <w:r w:rsidR="001B1321">
        <w:t xml:space="preserve">successfully </w:t>
      </w:r>
      <w:r w:rsidR="00730300">
        <w:t>suppresses</w:t>
      </w:r>
      <w:r w:rsidR="001B1321">
        <w:t xml:space="preserve"> the back-gate</w:t>
      </w:r>
      <w:r w:rsidR="003D130F">
        <w:t xml:space="preserve"> effect by shielding the electric </w:t>
      </w:r>
      <w:r w:rsidR="001B1321">
        <w:t xml:space="preserve">field </w:t>
      </w:r>
      <w:r w:rsidR="00730300">
        <w:t>from the back-bias</w:t>
      </w:r>
      <w:r w:rsidR="003D130F">
        <w:t xml:space="preserve"> [</w:t>
      </w:r>
      <w:r w:rsidR="0066655A">
        <w:t>7</w:t>
      </w:r>
      <w:r w:rsidR="003D130F">
        <w:t>], [</w:t>
      </w:r>
      <w:r w:rsidR="0066655A">
        <w:t>8</w:t>
      </w:r>
      <w:r w:rsidR="003D130F">
        <w:t>]</w:t>
      </w:r>
      <w:r w:rsidR="00730300">
        <w:t xml:space="preserve">. </w:t>
      </w:r>
      <w:r w:rsidR="00254E15">
        <w:t>T</w:t>
      </w:r>
      <w:r w:rsidR="00730300">
        <w:t xml:space="preserve">he </w:t>
      </w:r>
      <w:r w:rsidR="00254E15">
        <w:t xml:space="preserve">remaining </w:t>
      </w:r>
      <w:r w:rsidR="00730300">
        <w:t xml:space="preserve">major issue </w:t>
      </w:r>
      <w:r w:rsidR="007A7430">
        <w:t>wa</w:t>
      </w:r>
      <w:r w:rsidR="00730300">
        <w:t>s the resistanc</w:t>
      </w:r>
      <w:r>
        <w:t>e to the total ionization dose (TID)</w:t>
      </w:r>
      <w:r w:rsidR="00730300">
        <w:t xml:space="preserve"> effect. Since the SOI FETs are fully covered in oxide, </w:t>
      </w:r>
      <w:r>
        <w:t xml:space="preserve">the </w:t>
      </w:r>
      <w:r w:rsidR="00730300">
        <w:t>accumulati</w:t>
      </w:r>
      <w:r>
        <w:t>on of positive holes affects FET operation</w:t>
      </w:r>
      <w:r w:rsidR="00730300">
        <w:t xml:space="preserve">. </w:t>
      </w:r>
      <w:r>
        <w:t>We overcome this issue by innovating</w:t>
      </w:r>
      <w:r w:rsidR="00254E15">
        <w:t xml:space="preserve"> double-SOI wafers</w:t>
      </w:r>
      <w:r>
        <w:t xml:space="preserve"> [9] in which the</w:t>
      </w:r>
      <w:r w:rsidR="00254E15">
        <w:t xml:space="preserve"> </w:t>
      </w:r>
      <w:r w:rsidR="00730300">
        <w:t>second ac</w:t>
      </w:r>
      <w:r>
        <w:t xml:space="preserve">tive Si layer </w:t>
      </w:r>
      <w:r w:rsidR="00730300">
        <w:t>is used to compe</w:t>
      </w:r>
      <w:r>
        <w:t>nsate the TID effect by establishing</w:t>
      </w:r>
      <w:r w:rsidR="00730300">
        <w:t xml:space="preserve"> a negative voltage</w:t>
      </w:r>
      <w:r w:rsidR="007A7430">
        <w:t xml:space="preserve"> [10]. The </w:t>
      </w:r>
      <w:r w:rsidR="00730300">
        <w:t xml:space="preserve">second layer is also effective in reducing the cross-talk, </w:t>
      </w:r>
      <w:r w:rsidR="007A7430">
        <w:t>which is</w:t>
      </w:r>
      <w:r w:rsidR="00C53ACC">
        <w:t xml:space="preserve"> </w:t>
      </w:r>
      <w:r>
        <w:t>essential for</w:t>
      </w:r>
      <w:r w:rsidR="007A7430">
        <w:t xml:space="preserve"> implement</w:t>
      </w:r>
      <w:r>
        <w:t>ing</w:t>
      </w:r>
      <w:r w:rsidR="007A7430">
        <w:t xml:space="preserve"> </w:t>
      </w:r>
      <w:r w:rsidR="00C53ACC">
        <w:t>dig</w:t>
      </w:r>
      <w:r w:rsidR="00F13AD0">
        <w:t>ital functionality</w:t>
      </w:r>
      <w:r w:rsidR="007A7430">
        <w:t xml:space="preserve"> </w:t>
      </w:r>
      <w:r w:rsidR="00F13AD0">
        <w:t>with</w:t>
      </w:r>
      <w:r w:rsidR="007A7430">
        <w:t xml:space="preserve">in the </w:t>
      </w:r>
      <w:r w:rsidR="00346D4A">
        <w:t>on</w:t>
      </w:r>
      <w:r w:rsidR="007A7430">
        <w:t>-pixel circuit [11].</w:t>
      </w:r>
    </w:p>
    <w:p w:rsidR="007A7430" w:rsidRDefault="007A7430" w:rsidP="007A7430"/>
    <w:p w:rsidR="005C6470" w:rsidRDefault="007A7430" w:rsidP="00F13AD0">
      <w:pPr>
        <w:pStyle w:val="runninghead-left"/>
        <w:jc w:val="both"/>
        <w:rPr>
          <w:sz w:val="20"/>
          <w:szCs w:val="20"/>
        </w:rPr>
      </w:pPr>
      <w:r w:rsidRPr="00346D4A">
        <w:rPr>
          <w:sz w:val="20"/>
          <w:szCs w:val="20"/>
        </w:rPr>
        <w:t xml:space="preserve">After </w:t>
      </w:r>
      <w:r w:rsidR="003F66F3">
        <w:rPr>
          <w:sz w:val="20"/>
          <w:szCs w:val="20"/>
        </w:rPr>
        <w:t>successful iterating developments, we began</w:t>
      </w:r>
      <w:r w:rsidR="00346D4A" w:rsidRPr="00346D4A">
        <w:rPr>
          <w:sz w:val="20"/>
          <w:szCs w:val="20"/>
        </w:rPr>
        <w:t xml:space="preserve"> </w:t>
      </w:r>
      <w:r w:rsidR="00346D4A">
        <w:rPr>
          <w:sz w:val="20"/>
          <w:szCs w:val="20"/>
        </w:rPr>
        <w:t xml:space="preserve">to develop a </w:t>
      </w:r>
      <w:r w:rsidR="00F13AD0">
        <w:rPr>
          <w:sz w:val="20"/>
          <w:szCs w:val="20"/>
        </w:rPr>
        <w:t xml:space="preserve">pixel detector </w:t>
      </w:r>
      <w:r w:rsidR="003F66F3">
        <w:rPr>
          <w:sz w:val="20"/>
          <w:szCs w:val="20"/>
        </w:rPr>
        <w:t>dubbed the SOI sensor for Fine measurement of Space and Time (</w:t>
      </w:r>
      <w:r w:rsidR="00F13AD0">
        <w:rPr>
          <w:sz w:val="20"/>
          <w:szCs w:val="20"/>
        </w:rPr>
        <w:t>SOFIST</w:t>
      </w:r>
      <w:r w:rsidR="003F66F3">
        <w:rPr>
          <w:sz w:val="20"/>
          <w:szCs w:val="20"/>
        </w:rPr>
        <w:t>)</w:t>
      </w:r>
      <w:r w:rsidR="00F13AD0">
        <w:rPr>
          <w:sz w:val="20"/>
          <w:szCs w:val="20"/>
        </w:rPr>
        <w:t xml:space="preserve"> [12] for the ILC experiment [13] </w:t>
      </w:r>
      <w:r w:rsidR="003F66F3">
        <w:rPr>
          <w:sz w:val="20"/>
          <w:szCs w:val="20"/>
        </w:rPr>
        <w:t>which took full advantage</w:t>
      </w:r>
      <w:r w:rsidR="00F13AD0">
        <w:rPr>
          <w:sz w:val="20"/>
          <w:szCs w:val="20"/>
        </w:rPr>
        <w:t xml:space="preserve"> of the FD-SO</w:t>
      </w:r>
      <w:r w:rsidR="003F66F3">
        <w:rPr>
          <w:sz w:val="20"/>
          <w:szCs w:val="20"/>
        </w:rPr>
        <w:t xml:space="preserve">I device characteristics. A </w:t>
      </w:r>
      <w:r w:rsidR="00F13AD0">
        <w:rPr>
          <w:sz w:val="20"/>
          <w:szCs w:val="20"/>
        </w:rPr>
        <w:t>fine-pixel detector</w:t>
      </w:r>
      <w:r w:rsidR="003F66F3">
        <w:rPr>
          <w:sz w:val="20"/>
          <w:szCs w:val="20"/>
        </w:rPr>
        <w:t xml:space="preserve"> (FPIX)</w:t>
      </w:r>
      <w:r w:rsidR="00F13AD0">
        <w:rPr>
          <w:sz w:val="20"/>
          <w:szCs w:val="20"/>
        </w:rPr>
        <w:t xml:space="preserve"> </w:t>
      </w:r>
      <w:r w:rsidR="005C6470" w:rsidRPr="005C6470">
        <w:rPr>
          <w:rFonts w:hint="eastAsia"/>
          <w:sz w:val="20"/>
          <w:szCs w:val="20"/>
        </w:rPr>
        <w:t>has been design</w:t>
      </w:r>
      <w:r w:rsidR="003F66F3">
        <w:rPr>
          <w:rFonts w:hint="eastAsia"/>
          <w:sz w:val="20"/>
          <w:szCs w:val="20"/>
        </w:rPr>
        <w:t>ed to demonstrate the excellent spatial resolution</w:t>
      </w:r>
      <w:r w:rsidR="003F66F3">
        <w:rPr>
          <w:sz w:val="20"/>
          <w:szCs w:val="20"/>
        </w:rPr>
        <w:t xml:space="preserve"> </w:t>
      </w:r>
      <w:r w:rsidR="003F66F3">
        <w:rPr>
          <w:rFonts w:hint="eastAsia"/>
          <w:sz w:val="20"/>
          <w:szCs w:val="20"/>
        </w:rPr>
        <w:t>achievable with the</w:t>
      </w:r>
      <w:r w:rsidR="005C6470" w:rsidRPr="005C6470">
        <w:rPr>
          <w:rFonts w:hint="eastAsia"/>
          <w:sz w:val="20"/>
          <w:szCs w:val="20"/>
        </w:rPr>
        <w:t xml:space="preserve"> SOI mon</w:t>
      </w:r>
      <w:r w:rsidR="003F66F3">
        <w:rPr>
          <w:rFonts w:hint="eastAsia"/>
          <w:sz w:val="20"/>
          <w:szCs w:val="20"/>
        </w:rPr>
        <w:t xml:space="preserve">olithic pixel and </w:t>
      </w:r>
      <w:r w:rsidR="00F13AD0" w:rsidRPr="005C6470">
        <w:rPr>
          <w:sz w:val="20"/>
          <w:szCs w:val="20"/>
        </w:rPr>
        <w:t xml:space="preserve">to demonstrate the TID </w:t>
      </w:r>
      <w:r w:rsidR="005C6470" w:rsidRPr="005C6470">
        <w:rPr>
          <w:sz w:val="20"/>
          <w:szCs w:val="20"/>
        </w:rPr>
        <w:t xml:space="preserve">suppression </w:t>
      </w:r>
      <w:r w:rsidR="003F66F3">
        <w:rPr>
          <w:sz w:val="20"/>
          <w:szCs w:val="20"/>
        </w:rPr>
        <w:t xml:space="preserve">effect </w:t>
      </w:r>
      <w:r w:rsidR="00987075">
        <w:rPr>
          <w:sz w:val="20"/>
          <w:szCs w:val="20"/>
        </w:rPr>
        <w:t xml:space="preserve">in the double SOI </w:t>
      </w:r>
      <w:r w:rsidR="00F13AD0" w:rsidRPr="005C6470">
        <w:rPr>
          <w:sz w:val="20"/>
          <w:szCs w:val="20"/>
        </w:rPr>
        <w:t>[14</w:t>
      </w:r>
      <w:r w:rsidR="00F13AD0">
        <w:rPr>
          <w:sz w:val="20"/>
          <w:szCs w:val="20"/>
        </w:rPr>
        <w:t>]</w:t>
      </w:r>
      <w:r w:rsidR="003F66F3">
        <w:rPr>
          <w:sz w:val="20"/>
          <w:szCs w:val="20"/>
        </w:rPr>
        <w:t xml:space="preserve">. </w:t>
      </w:r>
      <w:r w:rsidR="00987075">
        <w:rPr>
          <w:sz w:val="20"/>
          <w:szCs w:val="20"/>
        </w:rPr>
        <w:t xml:space="preserve">Four FPIX detectors were </w:t>
      </w:r>
      <w:r w:rsidR="005C6470">
        <w:rPr>
          <w:sz w:val="20"/>
          <w:szCs w:val="20"/>
        </w:rPr>
        <w:t>used as a precision tracker in</w:t>
      </w:r>
      <w:r w:rsidR="00F13AD0">
        <w:rPr>
          <w:sz w:val="20"/>
          <w:szCs w:val="20"/>
        </w:rPr>
        <w:t xml:space="preserve"> the </w:t>
      </w:r>
      <w:r w:rsidR="003F66F3">
        <w:rPr>
          <w:sz w:val="20"/>
          <w:szCs w:val="20"/>
        </w:rPr>
        <w:t xml:space="preserve">SOFIST </w:t>
      </w:r>
      <w:proofErr w:type="spellStart"/>
      <w:r w:rsidR="003F66F3">
        <w:rPr>
          <w:sz w:val="20"/>
          <w:szCs w:val="20"/>
        </w:rPr>
        <w:t>testbeam</w:t>
      </w:r>
      <w:proofErr w:type="spellEnd"/>
      <w:r w:rsidR="003F66F3">
        <w:rPr>
          <w:sz w:val="20"/>
          <w:szCs w:val="20"/>
        </w:rPr>
        <w:t xml:space="preserve">. We </w:t>
      </w:r>
      <w:r w:rsidR="005C6470">
        <w:rPr>
          <w:sz w:val="20"/>
          <w:szCs w:val="20"/>
        </w:rPr>
        <w:t xml:space="preserve">investigated whether semiconductor devices </w:t>
      </w:r>
      <w:r w:rsidR="003F66F3">
        <w:rPr>
          <w:sz w:val="20"/>
          <w:szCs w:val="20"/>
        </w:rPr>
        <w:t>with a pixel size of</w:t>
      </w:r>
      <w:r w:rsidR="003F66F3" w:rsidRPr="002D2120">
        <w:rPr>
          <w:sz w:val="20"/>
          <w:szCs w:val="20"/>
        </w:rPr>
        <w:t xml:space="preserve"> </w:t>
      </w:r>
      <w:r w:rsidR="003F66F3">
        <w:rPr>
          <w:sz w:val="20"/>
          <w:szCs w:val="20"/>
        </w:rPr>
        <w:t>8</w:t>
      </w:r>
      <w:r w:rsidR="003F66F3">
        <w:t>×</w:t>
      </w:r>
      <w:r w:rsidR="003F66F3">
        <w:rPr>
          <w:sz w:val="20"/>
          <w:szCs w:val="20"/>
        </w:rPr>
        <w:t>8</w:t>
      </w:r>
      <w:r w:rsidR="003F66F3" w:rsidRPr="002D2120">
        <w:rPr>
          <w:sz w:val="20"/>
          <w:szCs w:val="20"/>
        </w:rPr>
        <w:t xml:space="preserve"> </w:t>
      </w:r>
      <w:r w:rsidR="003F66F3">
        <w:t>µ</w:t>
      </w:r>
      <w:r w:rsidR="003F66F3" w:rsidRPr="002D2120">
        <w:rPr>
          <w:sz w:val="20"/>
          <w:szCs w:val="20"/>
        </w:rPr>
        <w:t>m</w:t>
      </w:r>
      <w:r w:rsidR="003F66F3">
        <w:rPr>
          <w:sz w:val="20"/>
          <w:szCs w:val="20"/>
        </w:rPr>
        <w:t xml:space="preserve"> could achieve </w:t>
      </w:r>
      <w:r w:rsidR="005C6470">
        <w:rPr>
          <w:sz w:val="20"/>
          <w:szCs w:val="20"/>
        </w:rPr>
        <w:t xml:space="preserve">sub-micron </w:t>
      </w:r>
      <w:r w:rsidR="003F66F3">
        <w:rPr>
          <w:sz w:val="20"/>
          <w:szCs w:val="20"/>
        </w:rPr>
        <w:t xml:space="preserve">scale </w:t>
      </w:r>
      <w:r w:rsidR="005C6470">
        <w:rPr>
          <w:sz w:val="20"/>
          <w:szCs w:val="20"/>
        </w:rPr>
        <w:t>spatial resolution</w:t>
      </w:r>
      <w:r w:rsidR="003F66F3">
        <w:rPr>
          <w:sz w:val="20"/>
          <w:szCs w:val="20"/>
        </w:rPr>
        <w:t>s</w:t>
      </w:r>
      <w:r w:rsidR="005C6470">
        <w:rPr>
          <w:sz w:val="20"/>
          <w:szCs w:val="20"/>
        </w:rPr>
        <w:t>.</w:t>
      </w:r>
    </w:p>
    <w:p w:rsidR="00730300" w:rsidRPr="00730300" w:rsidRDefault="00443C82" w:rsidP="005C6470">
      <w:pPr>
        <w:pStyle w:val="heading1"/>
      </w:pPr>
      <w:r>
        <w:t xml:space="preserve">Design of FPIX and FNAL </w:t>
      </w:r>
      <w:proofErr w:type="spellStart"/>
      <w:r>
        <w:t>Testbeam</w:t>
      </w:r>
      <w:proofErr w:type="spellEnd"/>
    </w:p>
    <w:p w:rsidR="00AD345F" w:rsidRDefault="00443C82" w:rsidP="00A57F2D">
      <w:pPr>
        <w:pStyle w:val="p1a"/>
      </w:pPr>
      <w:r>
        <w:t xml:space="preserve">The </w:t>
      </w:r>
      <w:r w:rsidR="00AD345F">
        <w:rPr>
          <w:rFonts w:hint="eastAsia"/>
        </w:rPr>
        <w:t>FPIX</w:t>
      </w:r>
      <w:r>
        <w:t xml:space="preserve"> has </w:t>
      </w:r>
      <w:r>
        <w:rPr>
          <w:rFonts w:hint="eastAsia"/>
        </w:rPr>
        <w:t>a 128</w:t>
      </w:r>
      <w:r w:rsidR="00617E95">
        <w:t>×</w:t>
      </w:r>
      <w:r>
        <w:rPr>
          <w:rFonts w:hint="eastAsia"/>
        </w:rPr>
        <w:t>128 matrix</w:t>
      </w:r>
      <w:r>
        <w:t xml:space="preserve"> of</w:t>
      </w:r>
      <w:r w:rsidRPr="00443C82">
        <w:rPr>
          <w:rFonts w:hint="eastAsia"/>
        </w:rPr>
        <w:t xml:space="preserve"> </w:t>
      </w:r>
      <w:r>
        <w:rPr>
          <w:rFonts w:hint="eastAsia"/>
        </w:rPr>
        <w:t>8</w:t>
      </w:r>
      <w:r w:rsidR="00617E95">
        <w:t>×</w:t>
      </w:r>
      <w:r>
        <w:rPr>
          <w:rFonts w:hint="eastAsia"/>
        </w:rPr>
        <w:t>8</w:t>
      </w:r>
      <w:r>
        <w:t xml:space="preserve"> </w:t>
      </w:r>
      <w:r w:rsidRPr="00F13AD0">
        <w:rPr>
          <w:rFonts w:ascii="Symbol" w:hAnsi="Symbol"/>
        </w:rPr>
        <w:t></w:t>
      </w:r>
      <w:r w:rsidRPr="00F13AD0">
        <w:t>m</w:t>
      </w:r>
      <w:r w:rsidR="00AD345F">
        <w:rPr>
          <w:rFonts w:hint="eastAsia"/>
        </w:rPr>
        <w:t xml:space="preserve"> </w:t>
      </w:r>
      <w:r w:rsidR="00617E95">
        <w:t>pixels, comprising</w:t>
      </w:r>
      <w:r>
        <w:t xml:space="preserve"> </w:t>
      </w:r>
      <w:proofErr w:type="gramStart"/>
      <w:r>
        <w:t>a</w:t>
      </w:r>
      <w:r w:rsidR="00617E95">
        <w:t>n</w:t>
      </w:r>
      <w:proofErr w:type="gramEnd"/>
      <w:r>
        <w:t xml:space="preserve"> </w:t>
      </w:r>
      <w:r>
        <w:rPr>
          <w:rFonts w:hint="eastAsia"/>
        </w:rPr>
        <w:t>1</w:t>
      </w:r>
      <w:r w:rsidRPr="00F13AD0">
        <w:rPr>
          <w:rFonts w:ascii="Courier" w:hAnsi="Courier"/>
        </w:rPr>
        <w:t>x</w:t>
      </w:r>
      <w:r>
        <w:rPr>
          <w:rFonts w:hint="eastAsia"/>
        </w:rPr>
        <w:t>1</w:t>
      </w:r>
      <w:r>
        <w:t xml:space="preserve"> </w:t>
      </w:r>
      <w:r>
        <w:rPr>
          <w:rFonts w:hint="eastAsia"/>
        </w:rPr>
        <w:t xml:space="preserve">mm active area </w:t>
      </w:r>
      <w:r w:rsidR="00617E95">
        <w:t xml:space="preserve">set </w:t>
      </w:r>
      <w:r w:rsidR="007F0AC9">
        <w:rPr>
          <w:rFonts w:hint="eastAsia"/>
        </w:rPr>
        <w:t xml:space="preserve">in a chip size of 2.9 </w:t>
      </w:r>
      <w:r>
        <w:rPr>
          <w:rFonts w:hint="eastAsia"/>
        </w:rPr>
        <w:t xml:space="preserve">mm square. </w:t>
      </w:r>
      <w:r w:rsidR="00617E95">
        <w:t>E</w:t>
      </w:r>
      <w:r>
        <w:t>ach pixel</w:t>
      </w:r>
      <w:r w:rsidR="00AD345F">
        <w:rPr>
          <w:rFonts w:hint="eastAsia"/>
        </w:rPr>
        <w:t xml:space="preserve"> </w:t>
      </w:r>
      <w:r w:rsidR="00617E95">
        <w:t xml:space="preserve">contains </w:t>
      </w:r>
      <w:r w:rsidR="00B93AF7">
        <w:rPr>
          <w:rFonts w:hint="eastAsia"/>
        </w:rPr>
        <w:t>six</w:t>
      </w:r>
      <w:r w:rsidR="00AD345F">
        <w:rPr>
          <w:rFonts w:hint="eastAsia"/>
        </w:rPr>
        <w:t xml:space="preserve"> F</w:t>
      </w:r>
      <w:r>
        <w:rPr>
          <w:rFonts w:hint="eastAsia"/>
        </w:rPr>
        <w:t>ETs</w:t>
      </w:r>
      <w:r w:rsidR="00B93AF7">
        <w:t>, including two for input</w:t>
      </w:r>
      <w:r w:rsidR="00ED71FA">
        <w:t xml:space="preserve"> protection and two for a </w:t>
      </w:r>
      <w:r w:rsidR="00B93AF7">
        <w:t xml:space="preserve">voltage </w:t>
      </w:r>
      <w:r w:rsidR="00ED71FA">
        <w:t xml:space="preserve">reset </w:t>
      </w:r>
      <w:r w:rsidR="00B93AF7">
        <w:t>switch,</w:t>
      </w:r>
      <w:r>
        <w:rPr>
          <w:rFonts w:hint="eastAsia"/>
        </w:rPr>
        <w:t xml:space="preserve"> </w:t>
      </w:r>
      <w:r>
        <w:t xml:space="preserve">to send out the analog signal. </w:t>
      </w:r>
      <w:r w:rsidR="00AD345F">
        <w:rPr>
          <w:rFonts w:hint="eastAsia"/>
        </w:rPr>
        <w:t xml:space="preserve">The signals are </w:t>
      </w:r>
      <w:r w:rsidR="00AD345F">
        <w:t>extracted in</w:t>
      </w:r>
      <w:r w:rsidR="00ED71FA">
        <w:rPr>
          <w:rFonts w:hint="eastAsia"/>
        </w:rPr>
        <w:t xml:space="preserve"> </w:t>
      </w:r>
      <w:r w:rsidR="00AD345F">
        <w:rPr>
          <w:rFonts w:hint="eastAsia"/>
        </w:rPr>
        <w:t xml:space="preserve">rolling-shutter mode and digitized by external </w:t>
      </w:r>
      <w:r w:rsidR="00005D3E">
        <w:t xml:space="preserve">12-bit </w:t>
      </w:r>
      <w:r w:rsidR="00AD345F">
        <w:rPr>
          <w:rFonts w:hint="eastAsia"/>
        </w:rPr>
        <w:t>ADCs</w:t>
      </w:r>
      <w:r w:rsidR="00ED71FA">
        <w:t xml:space="preserve"> set</w:t>
      </w:r>
      <w:r w:rsidR="00C121B0">
        <w:t xml:space="preserve"> in</w:t>
      </w:r>
      <w:r w:rsidR="00B93AF7">
        <w:t xml:space="preserve"> a SEABAS2 board [15]</w:t>
      </w:r>
      <w:r w:rsidR="00AD345F">
        <w:rPr>
          <w:rFonts w:hint="eastAsia"/>
        </w:rPr>
        <w:t xml:space="preserve">. There are eight parallel readout </w:t>
      </w:r>
      <w:r w:rsidR="00ED71FA">
        <w:t>lines, thus</w:t>
      </w:r>
      <w:r w:rsidR="00ED71FA">
        <w:rPr>
          <w:rFonts w:hint="eastAsia"/>
        </w:rPr>
        <w:t xml:space="preserve"> each ADC handles signals </w:t>
      </w:r>
      <w:r w:rsidR="00243CE1">
        <w:rPr>
          <w:rFonts w:hint="eastAsia"/>
        </w:rPr>
        <w:t xml:space="preserve">of 16 </w:t>
      </w:r>
      <w:r w:rsidR="00ED71FA">
        <w:t xml:space="preserve">(of the 128) </w:t>
      </w:r>
      <w:r w:rsidR="00243CE1">
        <w:rPr>
          <w:rFonts w:hint="eastAsia"/>
        </w:rPr>
        <w:t xml:space="preserve">columns </w:t>
      </w:r>
      <w:r w:rsidR="00ED71FA">
        <w:t>×</w:t>
      </w:r>
      <w:r w:rsidR="0017384D">
        <w:rPr>
          <w:rFonts w:hint="eastAsia"/>
        </w:rPr>
        <w:t xml:space="preserve"> </w:t>
      </w:r>
      <w:r w:rsidR="00ED71FA">
        <w:rPr>
          <w:rFonts w:hint="eastAsia"/>
        </w:rPr>
        <w:t>128 rows. O</w:t>
      </w:r>
      <w:r w:rsidR="00ED71FA">
        <w:t>ur scan time was</w:t>
      </w:r>
      <w:r w:rsidR="00005D3E">
        <w:t xml:space="preserve"> 280 ns to allow</w:t>
      </w:r>
      <w:r w:rsidR="00AD345F">
        <w:rPr>
          <w:rFonts w:hint="eastAsia"/>
        </w:rPr>
        <w:t xml:space="preserve"> </w:t>
      </w:r>
      <w:r w:rsidR="00005D3E">
        <w:t xml:space="preserve">each signal </w:t>
      </w:r>
      <w:r w:rsidR="00ED71FA">
        <w:t xml:space="preserve">to be digitized by the ADC at a </w:t>
      </w:r>
      <w:r w:rsidR="00ED71FA">
        <w:rPr>
          <w:rFonts w:hint="eastAsia"/>
        </w:rPr>
        <w:t>frame rate of</w:t>
      </w:r>
      <w:r w:rsidR="00005D3E">
        <w:rPr>
          <w:rFonts w:hint="eastAsia"/>
        </w:rPr>
        <w:t xml:space="preserve"> 1 kHz.</w:t>
      </w:r>
    </w:p>
    <w:p w:rsidR="00214558" w:rsidRDefault="00ED71FA" w:rsidP="00BC18A6">
      <w:pPr>
        <w:ind w:firstLine="0"/>
      </w:pPr>
      <w:r>
        <w:t xml:space="preserve">We </w:t>
      </w:r>
      <w:r w:rsidR="00AD345F">
        <w:t>evaluated the tracking perfor</w:t>
      </w:r>
      <w:r>
        <w:t xml:space="preserve">mance of </w:t>
      </w:r>
      <w:r w:rsidR="00AD345F">
        <w:t xml:space="preserve">four single SOI FPIX devices of FZ p-type </w:t>
      </w:r>
      <w:r>
        <w:t xml:space="preserve">substrates </w:t>
      </w:r>
      <w:r w:rsidR="00AD345F">
        <w:t>(20</w:t>
      </w:r>
      <w:r w:rsidR="00BC18A6">
        <w:t xml:space="preserve"> </w:t>
      </w:r>
      <w:proofErr w:type="spellStart"/>
      <w:r w:rsidR="00AD345F">
        <w:t>k</w:t>
      </w:r>
      <w:r w:rsidR="00AD345F" w:rsidRPr="00726777">
        <w:rPr>
          <w:rFonts w:ascii="Symbol" w:hAnsi="Symbol"/>
        </w:rPr>
        <w:t></w:t>
      </w:r>
      <w:r w:rsidR="00BC18A6">
        <w:t>cm</w:t>
      </w:r>
      <w:proofErr w:type="spellEnd"/>
      <w:r w:rsidR="00BC18A6">
        <w:t xml:space="preserve">, 500 </w:t>
      </w:r>
      <w:r w:rsidR="00BC18A6" w:rsidRPr="00F13AD0">
        <w:rPr>
          <w:rFonts w:ascii="Symbol" w:hAnsi="Symbol"/>
        </w:rPr>
        <w:t></w:t>
      </w:r>
      <w:r w:rsidR="00BC18A6">
        <w:t xml:space="preserve">m thickness) </w:t>
      </w:r>
      <w:r>
        <w:t>subjected to</w:t>
      </w:r>
      <w:r w:rsidR="00BC18A6">
        <w:t xml:space="preserve"> a 120 GeV proton</w:t>
      </w:r>
      <w:r w:rsidR="00AD345F">
        <w:t xml:space="preserve"> beam at </w:t>
      </w:r>
      <w:proofErr w:type="spellStart"/>
      <w:r w:rsidR="00AD345F">
        <w:t>Fermilab</w:t>
      </w:r>
      <w:proofErr w:type="spellEnd"/>
      <w:r>
        <w:t>. Our</w:t>
      </w:r>
      <w:r w:rsidR="00AA7A38">
        <w:t xml:space="preserve"> setup is illustrated in Fig. 1</w:t>
      </w:r>
      <w:r w:rsidR="00AD345F">
        <w:t xml:space="preserve">. </w:t>
      </w:r>
      <w:r w:rsidR="00AA7A38">
        <w:t xml:space="preserve">The fourth </w:t>
      </w:r>
      <w:r w:rsidR="002C3008">
        <w:t xml:space="preserve">FPIX </w:t>
      </w:r>
      <w:r w:rsidR="00AA7A38">
        <w:t xml:space="preserve">was placed </w:t>
      </w:r>
      <w:r>
        <w:t>farthest at the extreme distal location downstream to facilitate replacement with the</w:t>
      </w:r>
      <w:r w:rsidR="00AD345F">
        <w:t xml:space="preserve"> double SOI FPIX (</w:t>
      </w:r>
      <w:r w:rsidR="00773CAD">
        <w:t xml:space="preserve">p-type </w:t>
      </w:r>
      <w:r w:rsidR="00AD345F">
        <w:t>1</w:t>
      </w:r>
      <w:r w:rsidR="00BC18A6">
        <w:t xml:space="preserve"> </w:t>
      </w:r>
      <w:proofErr w:type="spellStart"/>
      <w:r w:rsidR="00AD345F">
        <w:t>k</w:t>
      </w:r>
      <w:r w:rsidR="00AD345F" w:rsidRPr="00726777">
        <w:rPr>
          <w:rFonts w:ascii="Symbol" w:hAnsi="Symbol"/>
        </w:rPr>
        <w:t></w:t>
      </w:r>
      <w:r w:rsidR="00BC18A6">
        <w:t>cm</w:t>
      </w:r>
      <w:proofErr w:type="spellEnd"/>
      <w:r w:rsidR="00BC18A6">
        <w:t xml:space="preserve">, 300 </w:t>
      </w:r>
      <w:r w:rsidR="00BC18A6" w:rsidRPr="00F13AD0">
        <w:rPr>
          <w:rFonts w:ascii="Symbol" w:hAnsi="Symbol"/>
        </w:rPr>
        <w:t></w:t>
      </w:r>
      <w:r w:rsidR="00AD345F">
        <w:t>m thic</w:t>
      </w:r>
      <w:r w:rsidR="00AA7A38">
        <w:t xml:space="preserve">kness) </w:t>
      </w:r>
      <w:r w:rsidR="00FD2838">
        <w:t xml:space="preserve">which had been </w:t>
      </w:r>
      <w:r w:rsidR="00AA7A38">
        <w:t xml:space="preserve">irradiated to 100 </w:t>
      </w:r>
      <w:proofErr w:type="spellStart"/>
      <w:r w:rsidR="00AA7A38">
        <w:t>kGy</w:t>
      </w:r>
      <w:proofErr w:type="spellEnd"/>
      <w:r w:rsidR="00AA7A38">
        <w:t>.</w:t>
      </w:r>
    </w:p>
    <w:p w:rsidR="00214558" w:rsidRDefault="00343707" w:rsidP="00FD2838">
      <w:pPr>
        <w:pStyle w:val="p1a"/>
        <w:rPr>
          <w:noProof/>
          <w:lang w:eastAsia="ja-JP"/>
        </w:rPr>
      </w:pPr>
      <w:r w:rsidRPr="00FD2838">
        <w:t xml:space="preserve">The </w:t>
      </w:r>
      <w:r w:rsidR="00243CE1" w:rsidRPr="00FD2838">
        <w:t>digitized signals</w:t>
      </w:r>
      <w:r w:rsidR="00ED71FA">
        <w:t xml:space="preserve"> </w:t>
      </w:r>
      <w:r w:rsidR="00ED71FA" w:rsidRPr="00FD2838">
        <w:t>for the four FPIXs and two SOFISTs w</w:t>
      </w:r>
      <w:r w:rsidR="00ED71FA">
        <w:t xml:space="preserve">ere </w:t>
      </w:r>
      <w:r w:rsidR="002C3008" w:rsidRPr="00FD2838">
        <w:t>stored in</w:t>
      </w:r>
      <w:r w:rsidR="00243CE1" w:rsidRPr="00FD2838">
        <w:t xml:space="preserve"> </w:t>
      </w:r>
      <w:r w:rsidR="00423913" w:rsidRPr="00FD2838">
        <w:t xml:space="preserve">six SEABAS2 boards </w:t>
      </w:r>
      <w:r w:rsidR="007F0AC9">
        <w:t xml:space="preserve">and </w:t>
      </w:r>
      <w:r w:rsidR="00423913" w:rsidRPr="00FD2838">
        <w:t xml:space="preserve">read out </w:t>
      </w:r>
      <w:r w:rsidR="007F0AC9">
        <w:t>up</w:t>
      </w:r>
      <w:r w:rsidRPr="00FD2838">
        <w:t xml:space="preserve">on receiving a trigger </w:t>
      </w:r>
      <w:r w:rsidR="00243CE1" w:rsidRPr="00FD2838">
        <w:t xml:space="preserve">generated </w:t>
      </w:r>
      <w:r w:rsidR="002C3008" w:rsidRPr="00FD2838">
        <w:t xml:space="preserve">from a scintillation counter </w:t>
      </w:r>
      <w:r w:rsidR="00243CE1" w:rsidRPr="00FD2838">
        <w:t>3</w:t>
      </w:r>
      <w:r w:rsidR="007F0AC9">
        <w:t>×3 mm</w:t>
      </w:r>
      <w:r w:rsidR="00243CE1">
        <w:t xml:space="preserve"> and an ATLAS pixel </w:t>
      </w:r>
      <w:r w:rsidR="00423913">
        <w:t xml:space="preserve">detector </w:t>
      </w:r>
      <w:r w:rsidR="00243CE1">
        <w:t xml:space="preserve">with </w:t>
      </w:r>
      <w:r w:rsidR="007F0AC9">
        <w:t xml:space="preserve">an </w:t>
      </w:r>
      <w:r w:rsidR="00243CE1">
        <w:t>FE-I4</w:t>
      </w:r>
      <w:r w:rsidR="00423913">
        <w:t xml:space="preserve"> readout chip [</w:t>
      </w:r>
      <w:r w:rsidR="009E7CC4">
        <w:t>16</w:t>
      </w:r>
      <w:r w:rsidR="007F0AC9">
        <w:t xml:space="preserve">]. The </w:t>
      </w:r>
      <w:r w:rsidR="00423913">
        <w:t xml:space="preserve">FE-I4 </w:t>
      </w:r>
      <w:r w:rsidR="00243CE1">
        <w:t>generate</w:t>
      </w:r>
      <w:r w:rsidR="00423913">
        <w:t>d</w:t>
      </w:r>
      <w:r w:rsidR="00243CE1">
        <w:t xml:space="preserve"> </w:t>
      </w:r>
      <w:r w:rsidR="007F0AC9">
        <w:t xml:space="preserve">a </w:t>
      </w:r>
      <w:r w:rsidR="00243CE1">
        <w:t xml:space="preserve">Region-of-Interest </w:t>
      </w:r>
      <w:r w:rsidR="00423913">
        <w:t>output with</w:t>
      </w:r>
      <w:r w:rsidR="00243CE1">
        <w:t xml:space="preserve"> </w:t>
      </w:r>
      <w:r w:rsidR="00FD2838">
        <w:t>its</w:t>
      </w:r>
      <w:r w:rsidR="00423913">
        <w:t xml:space="preserve"> area </w:t>
      </w:r>
      <w:r w:rsidR="00FD2838">
        <w:t>limited</w:t>
      </w:r>
      <w:r w:rsidR="00243CE1">
        <w:t xml:space="preserve"> to 1.5</w:t>
      </w:r>
      <w:r w:rsidR="007F0AC9">
        <w:t xml:space="preserve"> </w:t>
      </w:r>
      <w:r w:rsidR="00243CE1">
        <w:t>mm square</w:t>
      </w:r>
      <w:r w:rsidR="00FD2838">
        <w:t xml:space="preserve"> around the FPIX sensitive area</w:t>
      </w:r>
      <w:r w:rsidR="007F0AC9">
        <w:t>. T</w:t>
      </w:r>
      <w:r w:rsidR="00423913">
        <w:t>he trig</w:t>
      </w:r>
      <w:r w:rsidR="00A2209E">
        <w:t xml:space="preserve">ger was vetoed by </w:t>
      </w:r>
      <w:r w:rsidR="007F0AC9">
        <w:t xml:space="preserve">any </w:t>
      </w:r>
      <w:r w:rsidR="00A2209E">
        <w:t xml:space="preserve">OR of the </w:t>
      </w:r>
      <w:r w:rsidR="00423913">
        <w:t xml:space="preserve">six SEABAS2 </w:t>
      </w:r>
      <w:r w:rsidR="00A2209E">
        <w:t>busy signals</w:t>
      </w:r>
      <w:r w:rsidR="00423913">
        <w:t xml:space="preserve">, </w:t>
      </w:r>
      <w:r w:rsidR="007F0AC9">
        <w:t xml:space="preserve">and </w:t>
      </w:r>
      <w:r w:rsidR="00423913">
        <w:t>the readout sequence</w:t>
      </w:r>
      <w:r w:rsidR="00A2209E">
        <w:t xml:space="preserve"> was resumed when all the boards </w:t>
      </w:r>
      <w:r w:rsidR="00A2209E">
        <w:lastRenderedPageBreak/>
        <w:t>were</w:t>
      </w:r>
      <w:r w:rsidR="00423913">
        <w:t xml:space="preserve"> </w:t>
      </w:r>
      <w:r w:rsidR="00A2209E">
        <w:t xml:space="preserve">ready. The data acquisition </w:t>
      </w:r>
      <w:r w:rsidR="00896FA4">
        <w:t xml:space="preserve">system </w:t>
      </w:r>
      <w:r w:rsidR="00A2209E">
        <w:t xml:space="preserve">was constructed using a </w:t>
      </w:r>
      <w:r w:rsidR="00896FA4">
        <w:t xml:space="preserve">software </w:t>
      </w:r>
      <w:r w:rsidR="00A2209E">
        <w:t xml:space="preserve">framework </w:t>
      </w:r>
      <w:r w:rsidR="00896FA4">
        <w:t>developed to handle</w:t>
      </w:r>
      <w:r w:rsidR="00A2209E">
        <w:t xml:space="preserve"> </w:t>
      </w:r>
      <w:r w:rsidR="00896FA4">
        <w:t>multiple modules with least increase in the readout time [</w:t>
      </w:r>
      <w:r w:rsidR="0017384D">
        <w:t>17</w:t>
      </w:r>
      <w:r w:rsidR="00896FA4">
        <w:t>].</w:t>
      </w:r>
      <w:r w:rsidR="00214558" w:rsidRPr="00214558">
        <w:rPr>
          <w:noProof/>
          <w:lang w:eastAsia="ja-JP"/>
        </w:rPr>
        <w:t xml:space="preserve"> </w:t>
      </w:r>
    </w:p>
    <w:p w:rsidR="00896FA4" w:rsidRDefault="00A9385C" w:rsidP="00BC18A6">
      <w:pPr>
        <w:ind w:firstLine="0"/>
      </w:pPr>
      <w:r>
        <w:rPr>
          <w:noProof/>
          <w:lang w:eastAsia="ja-JP"/>
        </w:rPr>
        <w:drawing>
          <wp:inline distT="0" distB="0" distL="0" distR="0">
            <wp:extent cx="2223821" cy="1534945"/>
            <wp:effectExtent l="0" t="0" r="508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978" cy="1575777"/>
                    </a:xfrm>
                    <a:prstGeom prst="rect">
                      <a:avLst/>
                    </a:prstGeom>
                  </pic:spPr>
                </pic:pic>
              </a:graphicData>
            </a:graphic>
          </wp:inline>
        </w:drawing>
      </w:r>
      <w:r w:rsidR="00214558">
        <w:rPr>
          <w:noProof/>
          <w:lang w:eastAsia="ja-JP"/>
        </w:rPr>
        <w:drawing>
          <wp:inline distT="0" distB="0" distL="0" distR="0">
            <wp:extent cx="2074037" cy="1678408"/>
            <wp:effectExtent l="0" t="0" r="2540" b="0"/>
            <wp:docPr id="3" name="図 3" descr="C:\Users\hara\AppData\Local\Microsoft\Windows\INetCache\Content.Word\F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ra\AppData\Local\Microsoft\Windows\INetCache\Content.Word\F1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828" cy="1683903"/>
                    </a:xfrm>
                    <a:prstGeom prst="rect">
                      <a:avLst/>
                    </a:prstGeom>
                    <a:noFill/>
                    <a:ln>
                      <a:noFill/>
                    </a:ln>
                  </pic:spPr>
                </pic:pic>
              </a:graphicData>
            </a:graphic>
          </wp:inline>
        </w:drawing>
      </w:r>
    </w:p>
    <w:p w:rsidR="00214558" w:rsidRPr="002512D0" w:rsidRDefault="00214558" w:rsidP="002512D0">
      <w:pPr>
        <w:pStyle w:val="figurecaption"/>
      </w:pPr>
      <w:r w:rsidRPr="002512D0">
        <w:t xml:space="preserve">Fig. </w:t>
      </w:r>
      <w:r w:rsidR="003358E1">
        <w:fldChar w:fldCharType="begin"/>
      </w:r>
      <w:r w:rsidR="003358E1">
        <w:instrText xml:space="preserve"> SEQ "Figure" \* MERGEFORMAT </w:instrText>
      </w:r>
      <w:r w:rsidR="003358E1">
        <w:fldChar w:fldCharType="separate"/>
      </w:r>
      <w:r w:rsidR="00E60D15">
        <w:rPr>
          <w:noProof/>
        </w:rPr>
        <w:t>1</w:t>
      </w:r>
      <w:r w:rsidR="003358E1">
        <w:rPr>
          <w:noProof/>
        </w:rPr>
        <w:fldChar w:fldCharType="end"/>
      </w:r>
      <w:r w:rsidRPr="002512D0">
        <w:t>. S</w:t>
      </w:r>
      <w:r w:rsidR="002512D0" w:rsidRPr="002512D0">
        <w:t>etup at FNAL test</w:t>
      </w:r>
      <w:r w:rsidR="00FB1B09">
        <w:t xml:space="preserve"> </w:t>
      </w:r>
      <w:r w:rsidR="002512D0" w:rsidRPr="002512D0">
        <w:t>beam</w:t>
      </w:r>
      <w:r w:rsidR="00FB1B09">
        <w:t xml:space="preserve"> facility</w:t>
      </w:r>
      <w:r w:rsidR="002512D0" w:rsidRPr="002512D0">
        <w:t xml:space="preserve">. (Left) </w:t>
      </w:r>
      <w:r w:rsidR="002512D0">
        <w:t xml:space="preserve">View from the downstream. </w:t>
      </w:r>
      <w:r w:rsidR="002512D0" w:rsidRPr="002512D0">
        <w:t>All co</w:t>
      </w:r>
      <w:r w:rsidR="00FD2838">
        <w:t xml:space="preserve">mponents were mounted </w:t>
      </w:r>
      <w:r w:rsidR="002512D0" w:rsidRPr="002512D0">
        <w:t xml:space="preserve">on Al plates of </w:t>
      </w:r>
      <w:r w:rsidR="00FB1B09">
        <w:t xml:space="preserve">the same size </w:t>
      </w:r>
      <w:r w:rsidR="002512D0" w:rsidRPr="002512D0">
        <w:t xml:space="preserve">aligned using linear bushings. (Right) Relative positions of the detectors along the beam direction.  </w:t>
      </w:r>
      <w:r w:rsidR="00FD2838">
        <w:t>Data stored in the re</w:t>
      </w:r>
      <w:r w:rsidR="00FB1B09">
        <w:t>adout SEABAS boards were sent</w:t>
      </w:r>
      <w:r w:rsidR="00FD2838">
        <w:t xml:space="preserve"> to a PC through individual LAN cables. </w:t>
      </w:r>
    </w:p>
    <w:p w:rsidR="005936F3" w:rsidRDefault="005936F3" w:rsidP="00896FA4">
      <w:pPr>
        <w:pStyle w:val="heading1"/>
      </w:pPr>
      <w:r>
        <w:t>Tracking</w:t>
      </w:r>
    </w:p>
    <w:p w:rsidR="00896FA4" w:rsidRDefault="00896FA4" w:rsidP="005936F3">
      <w:pPr>
        <w:pStyle w:val="heading2"/>
      </w:pPr>
      <w:r>
        <w:t>Pixel response and clustering</w:t>
      </w:r>
    </w:p>
    <w:p w:rsidR="007E5083" w:rsidRDefault="0025235A" w:rsidP="007E5083">
      <w:pPr>
        <w:pStyle w:val="p1a"/>
      </w:pPr>
      <w:r>
        <w:t>The nominal</w:t>
      </w:r>
      <w:r w:rsidR="00FB1B09">
        <w:t xml:space="preserve"> bias voltage during the test </w:t>
      </w:r>
      <w:r w:rsidR="00265D45">
        <w:t xml:space="preserve">was </w:t>
      </w:r>
      <w:r w:rsidR="00214558">
        <w:t>-</w:t>
      </w:r>
      <w:r w:rsidR="00265D45">
        <w:t xml:space="preserve">70 V. </w:t>
      </w:r>
      <w:r w:rsidR="00896FA4">
        <w:t>Figure 2</w:t>
      </w:r>
      <w:r w:rsidR="004C3640">
        <w:t>a</w:t>
      </w:r>
      <w:r w:rsidR="00896FA4">
        <w:t xml:space="preserve"> shows </w:t>
      </w:r>
      <w:r w:rsidR="0082155A">
        <w:t>the</w:t>
      </w:r>
      <w:r w:rsidR="00896FA4">
        <w:t xml:space="preserve"> distribution </w:t>
      </w:r>
      <w:r w:rsidR="0082155A">
        <w:t xml:space="preserve">of single pixel ADC </w:t>
      </w:r>
      <w:proofErr w:type="spellStart"/>
      <w:r w:rsidR="00F161EC">
        <w:t>Q</w:t>
      </w:r>
      <w:r w:rsidR="00F161EC" w:rsidRPr="00F161EC">
        <w:rPr>
          <w:vertAlign w:val="subscript"/>
        </w:rPr>
        <w:t>max</w:t>
      </w:r>
      <w:proofErr w:type="spellEnd"/>
      <w:r w:rsidR="00896FA4">
        <w:t xml:space="preserve"> with </w:t>
      </w:r>
      <w:r w:rsidR="00FB1B09">
        <w:t>the maximum count per</w:t>
      </w:r>
      <w:r w:rsidR="00A9268F">
        <w:t xml:space="preserve"> event</w:t>
      </w:r>
      <w:r w:rsidR="00265D45">
        <w:t xml:space="preserve"> for the 2</w:t>
      </w:r>
      <w:r w:rsidR="00265D45" w:rsidRPr="00265D45">
        <w:rPr>
          <w:vertAlign w:val="superscript"/>
        </w:rPr>
        <w:t>nd</w:t>
      </w:r>
      <w:r w:rsidR="00265D45">
        <w:t xml:space="preserve"> FPIX</w:t>
      </w:r>
      <w:r w:rsidR="00214558">
        <w:t xml:space="preserve">. A peak corresponding to </w:t>
      </w:r>
      <w:r w:rsidR="00FB1B09">
        <w:t>proton passage is clearly recognizable</w:t>
      </w:r>
      <w:r w:rsidR="00A9268F">
        <w:t xml:space="preserve">. We then evaluated the charge sum </w:t>
      </w:r>
      <w:proofErr w:type="spellStart"/>
      <w:r w:rsidR="00A9268F">
        <w:t>Q</w:t>
      </w:r>
      <w:r w:rsidR="00A9268F" w:rsidRPr="002C3008">
        <w:rPr>
          <w:vertAlign w:val="subscript"/>
        </w:rPr>
        <w:t>sum</w:t>
      </w:r>
      <w:proofErr w:type="spellEnd"/>
      <w:r w:rsidR="00A9268F">
        <w:t xml:space="preserve"> in 7</w:t>
      </w:r>
      <w:r w:rsidR="00FB1B09">
        <w:t>×</w:t>
      </w:r>
      <w:r w:rsidR="00A9268F">
        <w:t xml:space="preserve">7 pixels about the pixel with </w:t>
      </w:r>
      <w:r w:rsidR="00FB1B09">
        <w:t xml:space="preserve">the </w:t>
      </w:r>
      <w:r w:rsidR="00A9268F">
        <w:t>maximum charge</w:t>
      </w:r>
      <w:r w:rsidR="00F161EC">
        <w:t xml:space="preserve"> with </w:t>
      </w:r>
      <w:proofErr w:type="spellStart"/>
      <w:r w:rsidR="00F161EC">
        <w:t>Q</w:t>
      </w:r>
      <w:r w:rsidR="00F161EC" w:rsidRPr="00F161EC">
        <w:rPr>
          <w:vertAlign w:val="subscript"/>
        </w:rPr>
        <w:t>max</w:t>
      </w:r>
      <w:proofErr w:type="spellEnd"/>
      <w:r w:rsidR="00F161EC">
        <w:t>&gt;200 ADC</w:t>
      </w:r>
      <w:r w:rsidR="00A9268F">
        <w:t xml:space="preserve">. Figure </w:t>
      </w:r>
      <w:r w:rsidR="004C3640">
        <w:t>2b</w:t>
      </w:r>
      <w:r w:rsidR="00FB1B09">
        <w:t xml:space="preserve"> shows</w:t>
      </w:r>
      <w:r w:rsidR="00A9268F">
        <w:t xml:space="preserve"> the correlation between </w:t>
      </w:r>
      <w:proofErr w:type="spellStart"/>
      <w:r w:rsidR="00A9268F">
        <w:t>Q</w:t>
      </w:r>
      <w:r w:rsidR="00A9268F" w:rsidRPr="002C3008">
        <w:rPr>
          <w:vertAlign w:val="subscript"/>
        </w:rPr>
        <w:t>sum</w:t>
      </w:r>
      <w:proofErr w:type="spellEnd"/>
      <w:r w:rsidR="00A9268F">
        <w:t xml:space="preserve"> and the </w:t>
      </w:r>
      <w:r w:rsidR="00F161EC">
        <w:t xml:space="preserve">cluster size, </w:t>
      </w:r>
      <w:r w:rsidR="00FB1B09">
        <w:t xml:space="preserve">i.e., </w:t>
      </w:r>
      <w:r w:rsidR="00F161EC">
        <w:t xml:space="preserve">the </w:t>
      </w:r>
      <w:r w:rsidR="00A9268F">
        <w:t>number of pix</w:t>
      </w:r>
      <w:r w:rsidR="00AD345F">
        <w:t>e</w:t>
      </w:r>
      <w:r w:rsidR="00A9268F">
        <w:t xml:space="preserve">ls with charge exceeding </w:t>
      </w:r>
      <w:proofErr w:type="spellStart"/>
      <w:r w:rsidR="00A9268F">
        <w:t>Q</w:t>
      </w:r>
      <w:r w:rsidR="00A9268F" w:rsidRPr="002C3008">
        <w:rPr>
          <w:vertAlign w:val="subscript"/>
        </w:rPr>
        <w:t>sum</w:t>
      </w:r>
      <w:proofErr w:type="spellEnd"/>
      <w:r w:rsidR="00A9268F">
        <w:t>/49.</w:t>
      </w:r>
      <w:r w:rsidR="00265D45">
        <w:t xml:space="preserve"> </w:t>
      </w:r>
      <w:r w:rsidR="00FB1B09">
        <w:t xml:space="preserve">On </w:t>
      </w:r>
      <w:r w:rsidR="00F161EC">
        <w:t>average the cluster size is 12, meaning that the charge spread is typically 3</w:t>
      </w:r>
      <w:r w:rsidR="00FB1B09">
        <w:t>×</w:t>
      </w:r>
      <w:r w:rsidR="00F161EC">
        <w:t xml:space="preserve">4. </w:t>
      </w:r>
      <w:r w:rsidR="002D19D9">
        <w:t>Thus, we used a size of</w:t>
      </w:r>
      <w:r w:rsidR="00F161EC">
        <w:t xml:space="preserve"> 5</w:t>
      </w:r>
      <w:r w:rsidR="00FB1B09">
        <w:t>×</w:t>
      </w:r>
      <w:r w:rsidR="00F161EC">
        <w:t>5</w:t>
      </w:r>
      <w:r w:rsidR="005936F3">
        <w:t xml:space="preserve"> for the clustering. </w:t>
      </w:r>
    </w:p>
    <w:p w:rsidR="004347C7" w:rsidRPr="004347C7" w:rsidRDefault="005936F3" w:rsidP="004347C7">
      <w:pPr>
        <w:pStyle w:val="p1a"/>
      </w:pPr>
      <w:r>
        <w:t xml:space="preserve">The cluster size spread is barely dependent on the bias voltage. We took data for the bias from </w:t>
      </w:r>
      <w:r w:rsidR="0025235A">
        <w:t>-4</w:t>
      </w:r>
      <w:r w:rsidR="002D19D9">
        <w:t xml:space="preserve"> to -140 V. T</w:t>
      </w:r>
      <w:r>
        <w:t>he cluster size becomes slightly wider for the bias settings</w:t>
      </w:r>
      <w:r w:rsidR="002D19D9">
        <w:t xml:space="preserve"> of -9 V and -4 V;</w:t>
      </w:r>
      <w:r>
        <w:t xml:space="preserve"> 5</w:t>
      </w:r>
      <w:r w:rsidR="002D19D9">
        <w:t>×</w:t>
      </w:r>
      <w:r>
        <w:t xml:space="preserve">5 </w:t>
      </w:r>
      <w:r w:rsidR="00861DAC">
        <w:t xml:space="preserve">clustering </w:t>
      </w:r>
      <w:r>
        <w:t>is adequate for all bias settings.</w:t>
      </w:r>
    </w:p>
    <w:p w:rsidR="004C3640" w:rsidRDefault="00E60D15" w:rsidP="007E5083">
      <w:pPr>
        <w:pStyle w:val="figurecaption"/>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21.5pt">
            <v:imagedata r:id="rId11" o:title="F2a"/>
          </v:shape>
        </w:pict>
      </w:r>
      <w:r>
        <w:pict>
          <v:shape id="_x0000_i1026" type="#_x0000_t75" style="width:171.75pt;height:121.5pt">
            <v:imagedata r:id="rId12" o:title="F2b"/>
          </v:shape>
        </w:pict>
      </w:r>
      <w:r w:rsidR="007E5083" w:rsidRPr="002512D0">
        <w:t xml:space="preserve">Fig. </w:t>
      </w:r>
      <w:r w:rsidR="007E5083">
        <w:t>2</w:t>
      </w:r>
      <w:r w:rsidR="007E5083" w:rsidRPr="002512D0">
        <w:t xml:space="preserve">. </w:t>
      </w:r>
      <w:r w:rsidR="007E5083">
        <w:t xml:space="preserve">(a) ADC distribution </w:t>
      </w:r>
      <w:proofErr w:type="spellStart"/>
      <w:r w:rsidR="00F161EC">
        <w:t>Q</w:t>
      </w:r>
      <w:r w:rsidR="00F161EC" w:rsidRPr="00F161EC">
        <w:rPr>
          <w:vertAlign w:val="subscript"/>
        </w:rPr>
        <w:t>max</w:t>
      </w:r>
      <w:proofErr w:type="spellEnd"/>
      <w:r w:rsidR="00F161EC">
        <w:t xml:space="preserve"> </w:t>
      </w:r>
      <w:r w:rsidR="007E5083">
        <w:t xml:space="preserve">of the pixel with the maximum count in an event. (b) Charge sum </w:t>
      </w:r>
      <w:proofErr w:type="spellStart"/>
      <w:r w:rsidR="00F161EC">
        <w:t>Q</w:t>
      </w:r>
      <w:r w:rsidR="00F161EC" w:rsidRPr="002C3008">
        <w:rPr>
          <w:vertAlign w:val="subscript"/>
        </w:rPr>
        <w:t>sum</w:t>
      </w:r>
      <w:proofErr w:type="spellEnd"/>
      <w:r w:rsidR="00F161EC">
        <w:t xml:space="preserve"> </w:t>
      </w:r>
      <w:r w:rsidR="007E5083">
        <w:t>in 7</w:t>
      </w:r>
      <w:r w:rsidR="00FB1B09">
        <w:t>×</w:t>
      </w:r>
      <w:r w:rsidR="007E5083">
        <w:t xml:space="preserve">7 pixels </w:t>
      </w:r>
      <w:r w:rsidR="00F161EC">
        <w:t xml:space="preserve">about </w:t>
      </w:r>
      <w:proofErr w:type="spellStart"/>
      <w:r w:rsidR="00F161EC">
        <w:t>Q</w:t>
      </w:r>
      <w:r w:rsidR="00F161EC" w:rsidRPr="00F161EC">
        <w:rPr>
          <w:vertAlign w:val="subscript"/>
        </w:rPr>
        <w:t>max</w:t>
      </w:r>
      <w:proofErr w:type="spellEnd"/>
      <w:r w:rsidR="00F161EC">
        <w:t xml:space="preserve"> vs number of pixels with Q&gt;</w:t>
      </w:r>
      <w:r w:rsidR="00F161EC" w:rsidRPr="00F161EC">
        <w:t xml:space="preserve"> </w:t>
      </w:r>
      <w:proofErr w:type="spellStart"/>
      <w:r w:rsidR="00F161EC">
        <w:t>Q</w:t>
      </w:r>
      <w:r w:rsidR="00F161EC" w:rsidRPr="002C3008">
        <w:rPr>
          <w:vertAlign w:val="subscript"/>
        </w:rPr>
        <w:t>sum</w:t>
      </w:r>
      <w:proofErr w:type="spellEnd"/>
      <w:r w:rsidR="00F161EC" w:rsidRPr="00F161EC">
        <w:t>/49.</w:t>
      </w:r>
      <w:r w:rsidR="00F161EC">
        <w:t xml:space="preserve"> Bias= -70V.</w:t>
      </w:r>
    </w:p>
    <w:p w:rsidR="00861DAC" w:rsidRDefault="008829FD" w:rsidP="00861DAC">
      <w:pPr>
        <w:pStyle w:val="heading2"/>
      </w:pPr>
      <w:r>
        <w:t xml:space="preserve">Bias dependence of </w:t>
      </w:r>
      <w:r w:rsidR="00931FB1">
        <w:t xml:space="preserve">the </w:t>
      </w:r>
      <w:r>
        <w:t>c</w:t>
      </w:r>
      <w:r w:rsidR="00861DAC">
        <w:t>luster charge</w:t>
      </w:r>
    </w:p>
    <w:p w:rsidR="00F161EC" w:rsidRDefault="00F161EC" w:rsidP="00F161EC">
      <w:pPr>
        <w:pStyle w:val="p1a"/>
      </w:pPr>
      <w:r>
        <w:t xml:space="preserve">The </w:t>
      </w:r>
      <w:r w:rsidR="0082155A">
        <w:t>5</w:t>
      </w:r>
      <w:r w:rsidR="002D19D9">
        <w:t>×</w:t>
      </w:r>
      <w:r w:rsidR="0082155A">
        <w:t xml:space="preserve">5 </w:t>
      </w:r>
      <w:r>
        <w:t>cluster</w:t>
      </w:r>
      <w:r w:rsidR="0025235A">
        <w:t xml:space="preserve"> charge distributions at -4 and -140 V</w:t>
      </w:r>
      <w:r>
        <w:t xml:space="preserve"> </w:t>
      </w:r>
      <w:r w:rsidR="0025235A">
        <w:t>are shown in Fig. 3.</w:t>
      </w:r>
      <w:r>
        <w:t xml:space="preserve">  </w:t>
      </w:r>
      <w:r w:rsidR="008829FD">
        <w:t xml:space="preserve">The most probable values </w:t>
      </w:r>
      <w:r w:rsidR="002D19D9">
        <w:t>(MPV)</w:t>
      </w:r>
      <w:r w:rsidR="008829FD">
        <w:t xml:space="preserve"> were extracte</w:t>
      </w:r>
      <w:r w:rsidR="002D19D9">
        <w:t>d by fitting a Gaussian convolv</w:t>
      </w:r>
      <w:r w:rsidR="008829FD">
        <w:t xml:space="preserve">ed Landau function to the distributions. Figure 3 also shows the MPVs as a function of square root of the bias voltage. As the bias is increased, the MPV increases linearly with </w:t>
      </w:r>
      <w:r w:rsidR="0082155A">
        <w:t>square root o</w:t>
      </w:r>
      <w:r w:rsidR="00F11F8D">
        <w:t>f the bias voltage, which is explained by the incre</w:t>
      </w:r>
      <w:r w:rsidR="00931FB1">
        <w:t>ase of the depletion depth. The</w:t>
      </w:r>
      <w:r w:rsidR="0082155A">
        <w:t xml:space="preserve"> depletion </w:t>
      </w:r>
      <w:r w:rsidR="00931FB1">
        <w:t xml:space="preserve">depth </w:t>
      </w:r>
      <w:r w:rsidR="0082155A">
        <w:t xml:space="preserve">calculated from the </w:t>
      </w:r>
      <w:r w:rsidR="00F11F8D">
        <w:t xml:space="preserve">wafer resistivity </w:t>
      </w:r>
      <w:r w:rsidR="002D19D9">
        <w:t>is ~</w:t>
      </w:r>
      <w:r w:rsidR="00931FB1">
        <w:t xml:space="preserve">400 </w:t>
      </w:r>
      <w:r w:rsidR="00931FB1" w:rsidRPr="00931FB1">
        <w:rPr>
          <w:rFonts w:ascii="Symbol" w:hAnsi="Symbol"/>
        </w:rPr>
        <w:t></w:t>
      </w:r>
      <w:r w:rsidR="00931FB1">
        <w:t xml:space="preserve">m at the maximum bias voltage </w:t>
      </w:r>
      <w:r w:rsidR="002D19D9">
        <w:t xml:space="preserve">of </w:t>
      </w:r>
      <w:r w:rsidR="00931FB1">
        <w:t>-140 V.</w:t>
      </w:r>
      <w:r w:rsidR="004347C7">
        <w:t xml:space="preserve"> </w:t>
      </w:r>
    </w:p>
    <w:p w:rsidR="004347C7" w:rsidRPr="004347C7" w:rsidRDefault="004347C7" w:rsidP="004347C7">
      <w:pPr>
        <w:pStyle w:val="p1a"/>
      </w:pPr>
      <w:r>
        <w:t>The pedestal distribution was measured from the beam data. The noise was extracted by fitting a Gaussian function to the pedestal dis</w:t>
      </w:r>
      <w:r w:rsidR="000F4585">
        <w:t>tribution, which resulted in 3.13±0.18</w:t>
      </w:r>
      <w:r>
        <w:t xml:space="preserve"> ADC for the 2</w:t>
      </w:r>
      <w:r w:rsidRPr="004347C7">
        <w:rPr>
          <w:vertAlign w:val="superscript"/>
        </w:rPr>
        <w:t>nd</w:t>
      </w:r>
      <w:r>
        <w:t xml:space="preserve"> FPIX. The noise measured under </w:t>
      </w:r>
      <w:r w:rsidR="002D19D9">
        <w:t xml:space="preserve">the </w:t>
      </w:r>
      <w:r>
        <w:t>off-beam condition was 2.0±0.3 ADC. By choosing</w:t>
      </w:r>
      <w:r w:rsidR="002D19D9">
        <w:t xml:space="preserve"> </w:t>
      </w:r>
      <w:r w:rsidR="000F4585">
        <w:t>3.13±0.18</w:t>
      </w:r>
      <w:r>
        <w:t xml:space="preserve"> ADC</w:t>
      </w:r>
      <w:r w:rsidR="002D19D9">
        <w:t xml:space="preserve"> noise</w:t>
      </w:r>
      <w:r>
        <w:t xml:space="preserve">, </w:t>
      </w:r>
      <w:r w:rsidR="002D19D9">
        <w:t>we obtained a</w:t>
      </w:r>
      <w:r>
        <w:t xml:space="preserve"> signal-to-noise ratio S/N </w:t>
      </w:r>
      <w:r w:rsidR="002D19D9">
        <w:t>of</w:t>
      </w:r>
      <w:r w:rsidR="000F4585">
        <w:t xml:space="preserve"> 343±20</w:t>
      </w:r>
      <w:r w:rsidR="00922F44" w:rsidRPr="00922F44">
        <w:t xml:space="preserve"> </w:t>
      </w:r>
      <w:r w:rsidR="00922F44">
        <w:t>at -70 V whe</w:t>
      </w:r>
      <w:r w:rsidR="002D19D9">
        <w:t>re the noise N is of a single pixel. The S/N is</w:t>
      </w:r>
      <w:r w:rsidR="00922F44">
        <w:t xml:space="preserve"> </w:t>
      </w:r>
      <w:r w:rsidR="000F4585">
        <w:t>69±0.4</w:t>
      </w:r>
      <w:r w:rsidR="002D19D9">
        <w:t xml:space="preserve"> when we take</w:t>
      </w:r>
      <w:r w:rsidR="00922F44">
        <w:t xml:space="preserve"> the noise is of 5</w:t>
      </w:r>
      <w:r w:rsidR="000F4585">
        <w:t>×</w:t>
      </w:r>
      <w:r w:rsidR="00922F44">
        <w:t>5 cluster charges.</w:t>
      </w:r>
    </w:p>
    <w:p w:rsidR="008829FD" w:rsidRDefault="002F6B4F" w:rsidP="00A57F2D">
      <w:r>
        <w:rPr>
          <w:noProof/>
          <w:lang w:eastAsia="ja-JP"/>
        </w:rPr>
        <w:drawing>
          <wp:inline distT="0" distB="0" distL="0" distR="0">
            <wp:extent cx="1638597" cy="2285737"/>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6843" cy="2311189"/>
                    </a:xfrm>
                    <a:prstGeom prst="rect">
                      <a:avLst/>
                    </a:prstGeom>
                    <a:noFill/>
                    <a:ln>
                      <a:noFill/>
                    </a:ln>
                  </pic:spPr>
                </pic:pic>
              </a:graphicData>
            </a:graphic>
          </wp:inline>
        </w:drawing>
      </w:r>
      <w:r w:rsidR="008703B8">
        <w:t xml:space="preserve">  </w:t>
      </w:r>
      <w:r w:rsidR="007B62C0">
        <w:t xml:space="preserve">      </w:t>
      </w:r>
      <w:r w:rsidR="008703B8">
        <w:t xml:space="preserve">  </w:t>
      </w:r>
      <w:r w:rsidR="00E60D15">
        <w:rPr>
          <w:noProof/>
          <w:lang w:eastAsia="ja-JP"/>
        </w:rPr>
        <w:drawing>
          <wp:inline distT="0" distB="0" distL="0" distR="0">
            <wp:extent cx="1887263" cy="1956009"/>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945" cy="1973299"/>
                    </a:xfrm>
                    <a:prstGeom prst="rect">
                      <a:avLst/>
                    </a:prstGeom>
                  </pic:spPr>
                </pic:pic>
              </a:graphicData>
            </a:graphic>
          </wp:inline>
        </w:drawing>
      </w:r>
    </w:p>
    <w:p w:rsidR="008829FD" w:rsidRDefault="008829FD" w:rsidP="00922F44">
      <w:pPr>
        <w:pStyle w:val="figurecaption"/>
      </w:pPr>
      <w:r w:rsidRPr="002512D0">
        <w:t xml:space="preserve">Fig. </w:t>
      </w:r>
      <w:r>
        <w:t>3</w:t>
      </w:r>
      <w:r w:rsidRPr="002512D0">
        <w:t xml:space="preserve">. </w:t>
      </w:r>
      <w:r>
        <w:t xml:space="preserve">Cluster charge distribution at bias </w:t>
      </w:r>
      <w:r w:rsidR="004347C7">
        <w:t xml:space="preserve">voltage of </w:t>
      </w:r>
      <w:r w:rsidR="002D19D9">
        <w:t>(a) -140 V and (b)</w:t>
      </w:r>
      <w:r>
        <w:t xml:space="preserve"> -4 V. (c) Most probable value of the cluster charge as a function of the </w:t>
      </w:r>
      <w:r w:rsidR="008703B8">
        <w:t xml:space="preserve">square root of the </w:t>
      </w:r>
      <w:r>
        <w:t>bias voltage.</w:t>
      </w:r>
    </w:p>
    <w:p w:rsidR="00922F44" w:rsidRPr="00922F44" w:rsidRDefault="00922F44" w:rsidP="00922F44">
      <w:pPr>
        <w:pStyle w:val="heading2"/>
      </w:pPr>
      <w:r w:rsidRPr="00922F44">
        <w:rPr>
          <w:rStyle w:val="heading3"/>
          <w:b/>
        </w:rPr>
        <w:lastRenderedPageBreak/>
        <w:t>Tracking</w:t>
      </w:r>
      <w:r w:rsidRPr="00922F44">
        <w:t xml:space="preserve"> and </w:t>
      </w:r>
      <w:r w:rsidR="001752C3">
        <w:t xml:space="preserve">hit </w:t>
      </w:r>
      <w:r w:rsidRPr="00922F44">
        <w:t>residuals</w:t>
      </w:r>
    </w:p>
    <w:p w:rsidR="0026535C" w:rsidRDefault="00922F44" w:rsidP="00922F44">
      <w:pPr>
        <w:pStyle w:val="p1a"/>
      </w:pPr>
      <w:r>
        <w:t>The average number of clusters found in an event was 1.8 with a</w:t>
      </w:r>
      <w:r w:rsidR="00302101">
        <w:t>n</w:t>
      </w:r>
      <w:r>
        <w:t xml:space="preserve"> </w:t>
      </w:r>
      <w:proofErr w:type="spellStart"/>
      <w:r>
        <w:t>rms</w:t>
      </w:r>
      <w:proofErr w:type="spellEnd"/>
      <w:r>
        <w:t xml:space="preserve"> spread of 2.0</w:t>
      </w:r>
      <w:r w:rsidR="00302101">
        <w:t xml:space="preserve"> for</w:t>
      </w:r>
      <w:r>
        <w:t xml:space="preserve"> </w:t>
      </w:r>
      <w:r w:rsidR="000029E0">
        <w:t>the largest beam intensity of 300k hits/spill</w:t>
      </w:r>
      <w:r>
        <w:t xml:space="preserve"> </w:t>
      </w:r>
      <w:r w:rsidR="00302101">
        <w:t>measured by the beamline wire-chambers</w:t>
      </w:r>
      <w:r w:rsidR="000029E0">
        <w:t>, where the beam spill was 4.2 s long.</w:t>
      </w:r>
      <w:r w:rsidR="001752C3">
        <w:t xml:space="preserve"> </w:t>
      </w:r>
      <w:r w:rsidR="000029E0">
        <w:t>Figure 4a shows the correlation between the 2</w:t>
      </w:r>
      <w:r w:rsidR="000029E0" w:rsidRPr="000029E0">
        <w:rPr>
          <w:vertAlign w:val="superscript"/>
        </w:rPr>
        <w:t>nd</w:t>
      </w:r>
      <w:r w:rsidR="000029E0">
        <w:t xml:space="preserve"> and 3</w:t>
      </w:r>
      <w:r w:rsidR="000029E0" w:rsidRPr="000029E0">
        <w:rPr>
          <w:vertAlign w:val="superscript"/>
        </w:rPr>
        <w:t>rd</w:t>
      </w:r>
      <w:r w:rsidR="000029E0">
        <w:t xml:space="preserve"> X-hit positions. </w:t>
      </w:r>
      <w:r w:rsidR="001752C3">
        <w:t xml:space="preserve">As many of the points are random combinations of the hit points spreading over the region, </w:t>
      </w:r>
      <w:r w:rsidR="002D19D9">
        <w:t>the correlation resulting from</w:t>
      </w:r>
      <w:r w:rsidR="00462B76">
        <w:t xml:space="preserve"> the co</w:t>
      </w:r>
      <w:r w:rsidR="002D19D9">
        <w:t xml:space="preserve">rrect hit points is clear. After performing </w:t>
      </w:r>
      <w:r w:rsidR="003E077A">
        <w:t>detector alignment and confirmin</w:t>
      </w:r>
      <w:r w:rsidR="00462B76">
        <w:t xml:space="preserve">g the square sum of </w:t>
      </w:r>
      <w:r w:rsidR="003E077A">
        <w:t xml:space="preserve">the </w:t>
      </w:r>
      <w:r w:rsidR="00462B76">
        <w:t>hit residuals to the straight line reco</w:t>
      </w:r>
      <w:r w:rsidR="003E077A">
        <w:t xml:space="preserve">nstructed using four FPIXs is </w:t>
      </w:r>
      <w:r w:rsidR="00462B76">
        <w:t>less than 30 (</w:t>
      </w:r>
      <w:r w:rsidR="00462B76" w:rsidRPr="00416D00">
        <w:rPr>
          <w:rFonts w:ascii="Symbol" w:hAnsi="Symbol"/>
        </w:rPr>
        <w:t></w:t>
      </w:r>
      <w:r w:rsidR="00462B76">
        <w:t>m</w:t>
      </w:r>
      <w:proofErr w:type="gramStart"/>
      <w:r w:rsidR="00462B76">
        <w:t>)</w:t>
      </w:r>
      <w:r w:rsidR="00462B76" w:rsidRPr="00462B76">
        <w:rPr>
          <w:vertAlign w:val="superscript"/>
        </w:rPr>
        <w:t>2</w:t>
      </w:r>
      <w:proofErr w:type="gramEnd"/>
      <w:r w:rsidR="00462B76">
        <w:t xml:space="preserve"> </w:t>
      </w:r>
      <w:r w:rsidR="006A67BF">
        <w:t xml:space="preserve">in X and Y coordinates, </w:t>
      </w:r>
      <w:r w:rsidR="00416D00">
        <w:t xml:space="preserve">we obtain </w:t>
      </w:r>
      <w:r w:rsidR="003E077A">
        <w:t>the X2 and X3 correlation</w:t>
      </w:r>
      <w:r w:rsidR="00416D00">
        <w:t xml:space="preserve"> shown in Fig. 4b.</w:t>
      </w:r>
      <w:r w:rsidR="00462B76">
        <w:t xml:space="preserve"> </w:t>
      </w:r>
      <w:r w:rsidR="0026535C">
        <w:t>Only correct combinations corresponding to the</w:t>
      </w:r>
      <w:r w:rsidR="00416D00">
        <w:t xml:space="preserve"> tracks are retained.</w:t>
      </w:r>
      <w:r w:rsidR="0026535C">
        <w:t xml:space="preserve"> Note that correct combinations </w:t>
      </w:r>
      <w:r w:rsidR="006A67BF">
        <w:t xml:space="preserve">in bottom-left area </w:t>
      </w:r>
      <w:r w:rsidR="0026535C">
        <w:t>are lost</w:t>
      </w:r>
      <w:r w:rsidR="003E077A">
        <w:t xml:space="preserve"> due to the limited coverage of</w:t>
      </w:r>
      <w:r w:rsidR="0026535C">
        <w:t xml:space="preserve"> the other two detectors. </w:t>
      </w:r>
    </w:p>
    <w:p w:rsidR="006A67BF" w:rsidRPr="006A67BF" w:rsidRDefault="006A67BF" w:rsidP="006A67BF"/>
    <w:p w:rsidR="00416D00" w:rsidRDefault="00FC7883" w:rsidP="00FC7883">
      <w:pPr>
        <w:pStyle w:val="p1a"/>
        <w:jc w:val="center"/>
      </w:pPr>
      <w:r>
        <w:rPr>
          <w:noProof/>
          <w:lang w:eastAsia="ja-JP"/>
        </w:rPr>
        <w:drawing>
          <wp:inline distT="0" distB="0" distL="0" distR="0">
            <wp:extent cx="3956050" cy="2004902"/>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6627" cy="2010263"/>
                    </a:xfrm>
                    <a:prstGeom prst="rect">
                      <a:avLst/>
                    </a:prstGeom>
                  </pic:spPr>
                </pic:pic>
              </a:graphicData>
            </a:graphic>
          </wp:inline>
        </w:drawing>
      </w:r>
    </w:p>
    <w:p w:rsidR="0026535C" w:rsidRPr="0026535C" w:rsidRDefault="0026535C" w:rsidP="0026535C">
      <w:pPr>
        <w:pStyle w:val="figurecaption"/>
      </w:pPr>
      <w:r w:rsidRPr="002512D0">
        <w:t xml:space="preserve">Fig. </w:t>
      </w:r>
      <w:r>
        <w:t>4</w:t>
      </w:r>
      <w:r w:rsidRPr="002512D0">
        <w:t xml:space="preserve">. </w:t>
      </w:r>
      <w:r>
        <w:t>(a) Correlation between 2</w:t>
      </w:r>
      <w:r w:rsidRPr="0026535C">
        <w:rPr>
          <w:vertAlign w:val="superscript"/>
        </w:rPr>
        <w:t>nd</w:t>
      </w:r>
      <w:r>
        <w:t xml:space="preserve"> and 3</w:t>
      </w:r>
      <w:r w:rsidRPr="0026535C">
        <w:rPr>
          <w:vertAlign w:val="superscript"/>
        </w:rPr>
        <w:t>rd</w:t>
      </w:r>
      <w:r>
        <w:t xml:space="preserve"> X hit points (no selection is applied), (b) Same as (a) but after alignment and </w:t>
      </w:r>
      <w:r w:rsidR="006A67BF">
        <w:t>r</w:t>
      </w:r>
      <w:r w:rsidR="003E077A">
        <w:t>equirement on residual sum (see text) are</w:t>
      </w:r>
      <w:r w:rsidR="006A67BF">
        <w:t xml:space="preserve"> applied</w:t>
      </w:r>
      <w:r>
        <w:t>.</w:t>
      </w:r>
    </w:p>
    <w:p w:rsidR="00416D00" w:rsidRDefault="00416D00" w:rsidP="00416D00">
      <w:pPr>
        <w:pStyle w:val="heading2"/>
      </w:pPr>
      <w:r>
        <w:t>Spatial resolution</w:t>
      </w:r>
    </w:p>
    <w:p w:rsidR="008829FD" w:rsidRDefault="00126113" w:rsidP="00922F44">
      <w:pPr>
        <w:pStyle w:val="p1a"/>
      </w:pPr>
      <w:r>
        <w:t xml:space="preserve">Figure 5 shows the </w:t>
      </w:r>
      <w:r w:rsidR="003E077A">
        <w:t xml:space="preserve">X </w:t>
      </w:r>
      <w:r w:rsidR="00FF031F">
        <w:t xml:space="preserve">residual distributions to the track reconstructed using the three FPIXs other than the one under investigation. </w:t>
      </w:r>
      <w:r w:rsidR="0097646F">
        <w:t xml:space="preserve">The hit positions are simply the average position weighted by the charge. </w:t>
      </w:r>
      <w:r w:rsidR="00DF11AB">
        <w:t>Although the observed residual spreads differ a</w:t>
      </w:r>
      <w:r w:rsidR="000977BF">
        <w:t>s the relative positions are different,</w:t>
      </w:r>
      <w:r w:rsidR="00DF11AB">
        <w:t xml:space="preserve"> </w:t>
      </w:r>
      <w:r w:rsidR="003E077A">
        <w:t xml:space="preserve">the </w:t>
      </w:r>
      <w:r w:rsidR="00DF11AB">
        <w:t>2</w:t>
      </w:r>
      <w:r w:rsidR="00DF11AB" w:rsidRPr="00DF11AB">
        <w:rPr>
          <w:vertAlign w:val="superscript"/>
        </w:rPr>
        <w:t>nd</w:t>
      </w:r>
      <w:r w:rsidR="00DF11AB">
        <w:t xml:space="preserve"> and 3</w:t>
      </w:r>
      <w:r w:rsidR="00DF11AB" w:rsidRPr="00DF11AB">
        <w:rPr>
          <w:vertAlign w:val="superscript"/>
        </w:rPr>
        <w:t>rd</w:t>
      </w:r>
      <w:r w:rsidR="003E077A">
        <w:t xml:space="preserve"> FPIXs show</w:t>
      </w:r>
      <w:r w:rsidR="00DF11AB">
        <w:t xml:space="preserve"> a residual spread smaller than 1 </w:t>
      </w:r>
      <w:r w:rsidR="00DF11AB" w:rsidRPr="00DF11AB">
        <w:rPr>
          <w:rFonts w:ascii="Symbol" w:hAnsi="Symbol"/>
        </w:rPr>
        <w:t></w:t>
      </w:r>
      <w:r w:rsidR="003E077A">
        <w:t>m. Similar plots of the</w:t>
      </w:r>
      <w:r w:rsidR="00DF11AB">
        <w:t xml:space="preserve"> Y coordinate are shown in Fig.6</w:t>
      </w:r>
      <w:r w:rsidR="000977BF">
        <w:t>.</w:t>
      </w:r>
    </w:p>
    <w:p w:rsidR="00C809D2" w:rsidRDefault="00DF11AB" w:rsidP="00C809D2">
      <w:pPr>
        <w:pStyle w:val="p1a"/>
      </w:pPr>
      <w:r>
        <w:t xml:space="preserve">As the measured </w:t>
      </w:r>
      <w:r w:rsidR="00C809D2">
        <w:t xml:space="preserve">residual spreads are a quadrature sum of the intrinsic spatial resolution and the track uncertainty, we estimated the intrinsic resolution by assuming that the four FPIXs have the same intrinsic resolution. Under this assumption, the track uncertainty at specific z position can be expressed in term of the intrinsic resolution and the geometrical z positions of the detectors. </w:t>
      </w:r>
      <w:r w:rsidR="00271293">
        <w:t>The correction factors (</w:t>
      </w:r>
      <w:r w:rsidR="00271293" w:rsidRPr="00271293">
        <w:rPr>
          <w:rFonts w:ascii="Symbol" w:hAnsi="Symbol"/>
        </w:rPr>
        <w:t></w:t>
      </w:r>
      <w:proofErr w:type="spellStart"/>
      <w:r w:rsidR="00271293" w:rsidRPr="00271293">
        <w:rPr>
          <w:vertAlign w:val="subscript"/>
        </w:rPr>
        <w:t>meas</w:t>
      </w:r>
      <w:proofErr w:type="spellEnd"/>
      <w:r w:rsidR="00271293">
        <w:t>/</w:t>
      </w:r>
      <w:r w:rsidR="00271293" w:rsidRPr="00271293">
        <w:rPr>
          <w:rFonts w:ascii="Symbol" w:hAnsi="Symbol"/>
        </w:rPr>
        <w:t></w:t>
      </w:r>
      <w:proofErr w:type="spellStart"/>
      <w:r w:rsidR="00271293" w:rsidRPr="00271293">
        <w:rPr>
          <w:vertAlign w:val="subscript"/>
        </w:rPr>
        <w:t>intr</w:t>
      </w:r>
      <w:proofErr w:type="spellEnd"/>
      <w:r w:rsidR="00271293">
        <w:t>) are 1.34, 1.22, 1.17 and 5.08</w:t>
      </w:r>
      <w:r w:rsidR="00080935">
        <w:t xml:space="preserve"> </w:t>
      </w:r>
      <w:r w:rsidR="00271293">
        <w:t>for the cases where</w:t>
      </w:r>
      <w:r w:rsidR="003E077A">
        <w:t xml:space="preserve"> the</w:t>
      </w:r>
      <w:r w:rsidR="00106319">
        <w:t xml:space="preserve"> </w:t>
      </w:r>
      <w:r w:rsidR="00271293">
        <w:t>1</w:t>
      </w:r>
      <w:r w:rsidR="00271293" w:rsidRPr="00271293">
        <w:rPr>
          <w:vertAlign w:val="superscript"/>
        </w:rPr>
        <w:t>st</w:t>
      </w:r>
      <w:r w:rsidR="00271293">
        <w:t xml:space="preserve"> to 4</w:t>
      </w:r>
      <w:r w:rsidR="00271293" w:rsidRPr="00271293">
        <w:rPr>
          <w:vertAlign w:val="superscript"/>
        </w:rPr>
        <w:t>th</w:t>
      </w:r>
      <w:r w:rsidR="00271293">
        <w:t xml:space="preserve"> FPIX</w:t>
      </w:r>
      <w:r w:rsidR="003E077A">
        <w:t>s</w:t>
      </w:r>
      <w:r w:rsidR="00106319">
        <w:t xml:space="preserve">, respectively, </w:t>
      </w:r>
      <w:r w:rsidR="003E077A">
        <w:t xml:space="preserve">are </w:t>
      </w:r>
      <w:r w:rsidR="00271293">
        <w:t xml:space="preserve">under evaluation. </w:t>
      </w:r>
      <w:r w:rsidR="00C809D2">
        <w:t>T</w:t>
      </w:r>
      <w:r w:rsidR="00FC7883">
        <w:t>he measured residual sigma</w:t>
      </w:r>
      <w:r w:rsidR="00080935">
        <w:t xml:space="preserve"> </w:t>
      </w:r>
      <w:r w:rsidR="00C809D2">
        <w:t>and extracted intrinsic resolution are summarized in Table 1.</w:t>
      </w:r>
    </w:p>
    <w:p w:rsidR="00C809D2" w:rsidRDefault="00C809D2" w:rsidP="00C809D2">
      <w:pPr>
        <w:pStyle w:val="tablecaption"/>
      </w:pPr>
      <w:r w:rsidRPr="00C809D2">
        <w:rPr>
          <w:b/>
        </w:rPr>
        <w:lastRenderedPageBreak/>
        <w:t xml:space="preserve"> </w:t>
      </w:r>
      <w:r>
        <w:rPr>
          <w:b/>
        </w:rPr>
        <w:t xml:space="preserve">Table </w:t>
      </w:r>
      <w:r>
        <w:rPr>
          <w:b/>
        </w:rPr>
        <w:fldChar w:fldCharType="begin"/>
      </w:r>
      <w:r>
        <w:rPr>
          <w:b/>
        </w:rPr>
        <w:instrText xml:space="preserve"> SEQ "Table" \* MERGEFORMAT </w:instrText>
      </w:r>
      <w:r>
        <w:rPr>
          <w:b/>
        </w:rPr>
        <w:fldChar w:fldCharType="separate"/>
      </w:r>
      <w:r w:rsidR="00E60D15">
        <w:rPr>
          <w:b/>
          <w:noProof/>
        </w:rPr>
        <w:t>1</w:t>
      </w:r>
      <w:r>
        <w:rPr>
          <w:b/>
        </w:rPr>
        <w:fldChar w:fldCharType="end"/>
      </w:r>
      <w:r>
        <w:rPr>
          <w:b/>
        </w:rPr>
        <w:t>.</w:t>
      </w:r>
      <w:r>
        <w:t xml:space="preserve"> </w:t>
      </w:r>
      <w:r w:rsidR="00271293">
        <w:t>Measured residual spread and evaluated intrinsic resolution</w:t>
      </w:r>
      <w:r>
        <w:t>.</w:t>
      </w:r>
      <w:r w:rsidR="00271293" w:rsidRPr="00271293">
        <w:rPr>
          <w:szCs w:val="18"/>
        </w:rPr>
        <w:t xml:space="preserve"> </w:t>
      </w:r>
      <w:r w:rsidR="00271293">
        <w:rPr>
          <w:szCs w:val="18"/>
        </w:rPr>
        <w:t>Unit</w:t>
      </w:r>
      <w:r w:rsidR="003E077A">
        <w:rPr>
          <w:szCs w:val="18"/>
        </w:rPr>
        <w:t>s:</w:t>
      </w:r>
      <w:r w:rsidR="00271293">
        <w:rPr>
          <w:szCs w:val="18"/>
        </w:rPr>
        <w:t xml:space="preserve"> </w:t>
      </w:r>
      <w:r w:rsidR="00271293" w:rsidRPr="004D1191">
        <w:rPr>
          <w:rFonts w:ascii="Symbol" w:hAnsi="Symbol"/>
          <w:szCs w:val="18"/>
        </w:rPr>
        <w:t></w:t>
      </w:r>
      <w:r w:rsidR="00271293">
        <w:rPr>
          <w:szCs w:val="18"/>
        </w:rPr>
        <w:t>m.</w:t>
      </w:r>
    </w:p>
    <w:tbl>
      <w:tblPr>
        <w:tblW w:w="6354" w:type="dxa"/>
        <w:jc w:val="center"/>
        <w:tblLayout w:type="fixed"/>
        <w:tblCellMar>
          <w:left w:w="70" w:type="dxa"/>
          <w:right w:w="70" w:type="dxa"/>
        </w:tblCellMar>
        <w:tblLook w:val="0000" w:firstRow="0" w:lastRow="0" w:firstColumn="0" w:lastColumn="0" w:noHBand="0" w:noVBand="0"/>
      </w:tblPr>
      <w:tblGrid>
        <w:gridCol w:w="1587"/>
        <w:gridCol w:w="4767"/>
      </w:tblGrid>
      <w:tr w:rsidR="00B94D1A" w:rsidRPr="009A3755" w:rsidTr="00B94D1A">
        <w:trPr>
          <w:jc w:val="center"/>
        </w:trPr>
        <w:tc>
          <w:tcPr>
            <w:tcW w:w="1587" w:type="dxa"/>
            <w:tcBorders>
              <w:top w:val="single" w:sz="12" w:space="0" w:color="000000"/>
              <w:bottom w:val="single" w:sz="6" w:space="0" w:color="000000"/>
            </w:tcBorders>
          </w:tcPr>
          <w:p w:rsidR="00B94D1A" w:rsidRPr="009A3755" w:rsidRDefault="00B94D1A" w:rsidP="002E1264">
            <w:pPr>
              <w:ind w:firstLine="0"/>
              <w:jc w:val="left"/>
              <w:rPr>
                <w:sz w:val="18"/>
                <w:szCs w:val="18"/>
              </w:rPr>
            </w:pPr>
          </w:p>
        </w:tc>
        <w:tc>
          <w:tcPr>
            <w:tcW w:w="4767" w:type="dxa"/>
            <w:tcBorders>
              <w:top w:val="single" w:sz="12" w:space="0" w:color="000000"/>
              <w:bottom w:val="single" w:sz="6" w:space="0" w:color="000000"/>
            </w:tcBorders>
          </w:tcPr>
          <w:p w:rsidR="00B94D1A" w:rsidRPr="009A3755" w:rsidRDefault="00B94D1A" w:rsidP="007C2080">
            <w:pPr>
              <w:tabs>
                <w:tab w:val="left" w:pos="1134"/>
                <w:tab w:val="center" w:pos="2075"/>
                <w:tab w:val="right" w:pos="3459"/>
              </w:tabs>
              <w:ind w:left="13" w:right="-266" w:hanging="13"/>
              <w:jc w:val="left"/>
              <w:rPr>
                <w:sz w:val="18"/>
                <w:szCs w:val="18"/>
              </w:rPr>
            </w:pPr>
            <w:r>
              <w:rPr>
                <w:sz w:val="18"/>
                <w:szCs w:val="18"/>
              </w:rPr>
              <w:t>1X                      2X                       3X                       4X</w:t>
            </w:r>
          </w:p>
        </w:tc>
      </w:tr>
      <w:tr w:rsidR="007C2080" w:rsidRPr="009A3755" w:rsidTr="00B94D1A">
        <w:trPr>
          <w:trHeight w:val="284"/>
          <w:jc w:val="center"/>
        </w:trPr>
        <w:tc>
          <w:tcPr>
            <w:tcW w:w="1587" w:type="dxa"/>
            <w:vAlign w:val="center"/>
          </w:tcPr>
          <w:p w:rsidR="007C2080" w:rsidRPr="009A3755" w:rsidRDefault="007C2080" w:rsidP="002E1264">
            <w:pPr>
              <w:ind w:firstLine="0"/>
              <w:jc w:val="left"/>
              <w:rPr>
                <w:sz w:val="18"/>
                <w:szCs w:val="18"/>
              </w:rPr>
            </w:pPr>
            <w:r>
              <w:rPr>
                <w:sz w:val="18"/>
                <w:szCs w:val="18"/>
              </w:rPr>
              <w:t xml:space="preserve">Meas. residual   </w:t>
            </w:r>
          </w:p>
        </w:tc>
        <w:tc>
          <w:tcPr>
            <w:tcW w:w="4767" w:type="dxa"/>
            <w:vAlign w:val="center"/>
          </w:tcPr>
          <w:p w:rsidR="007C2080" w:rsidRPr="009A3755" w:rsidRDefault="00E60D15" w:rsidP="00E60D15">
            <w:pPr>
              <w:tabs>
                <w:tab w:val="left" w:pos="580"/>
                <w:tab w:val="left" w:pos="1134"/>
                <w:tab w:val="center" w:pos="2075"/>
                <w:tab w:val="right" w:pos="3459"/>
              </w:tabs>
              <w:ind w:right="34" w:firstLine="0"/>
              <w:jc w:val="left"/>
              <w:rPr>
                <w:sz w:val="18"/>
                <w:szCs w:val="18"/>
              </w:rPr>
            </w:pPr>
            <w:r>
              <w:rPr>
                <w:sz w:val="18"/>
                <w:szCs w:val="18"/>
              </w:rPr>
              <w:t>1.077±0.009      0.880</w:t>
            </w:r>
            <w:r w:rsidR="007C2080">
              <w:rPr>
                <w:sz w:val="18"/>
                <w:szCs w:val="18"/>
              </w:rPr>
              <w:t xml:space="preserve">±0.008   </w:t>
            </w:r>
            <w:r>
              <w:rPr>
                <w:sz w:val="18"/>
                <w:szCs w:val="18"/>
              </w:rPr>
              <w:t xml:space="preserve">     0.864</w:t>
            </w:r>
            <w:r w:rsidR="00B94D1A">
              <w:rPr>
                <w:sz w:val="18"/>
                <w:szCs w:val="18"/>
              </w:rPr>
              <w:t xml:space="preserve">±0.008       </w:t>
            </w:r>
            <w:r>
              <w:rPr>
                <w:sz w:val="18"/>
                <w:szCs w:val="18"/>
              </w:rPr>
              <w:t>4.15±0.05</w:t>
            </w:r>
            <w:r w:rsidR="00B94D1A">
              <w:rPr>
                <w:sz w:val="18"/>
                <w:szCs w:val="18"/>
              </w:rPr>
              <w:t xml:space="preserve">      </w:t>
            </w:r>
          </w:p>
        </w:tc>
      </w:tr>
      <w:tr w:rsidR="007C2080" w:rsidRPr="009A3755" w:rsidTr="00B94D1A">
        <w:trPr>
          <w:trHeight w:val="284"/>
          <w:jc w:val="center"/>
        </w:trPr>
        <w:tc>
          <w:tcPr>
            <w:tcW w:w="1587" w:type="dxa"/>
            <w:tcBorders>
              <w:bottom w:val="single" w:sz="4" w:space="0" w:color="auto"/>
            </w:tcBorders>
            <w:vAlign w:val="center"/>
          </w:tcPr>
          <w:p w:rsidR="007C2080" w:rsidRPr="009A3755" w:rsidRDefault="007C2080" w:rsidP="002E1264">
            <w:pPr>
              <w:ind w:firstLine="0"/>
              <w:jc w:val="left"/>
              <w:rPr>
                <w:sz w:val="18"/>
                <w:szCs w:val="18"/>
              </w:rPr>
            </w:pPr>
            <w:r>
              <w:rPr>
                <w:sz w:val="18"/>
                <w:szCs w:val="18"/>
              </w:rPr>
              <w:t>Intrinsic resolution</w:t>
            </w:r>
          </w:p>
        </w:tc>
        <w:tc>
          <w:tcPr>
            <w:tcW w:w="4767" w:type="dxa"/>
            <w:tcBorders>
              <w:bottom w:val="single" w:sz="4" w:space="0" w:color="auto"/>
            </w:tcBorders>
            <w:vAlign w:val="center"/>
          </w:tcPr>
          <w:p w:rsidR="007C2080" w:rsidRPr="009A3755" w:rsidRDefault="00B94D1A" w:rsidP="007C2080">
            <w:pPr>
              <w:tabs>
                <w:tab w:val="left" w:pos="1134"/>
                <w:tab w:val="center" w:pos="2075"/>
                <w:tab w:val="right" w:pos="3459"/>
              </w:tabs>
              <w:ind w:firstLine="0"/>
              <w:jc w:val="left"/>
              <w:rPr>
                <w:sz w:val="18"/>
                <w:szCs w:val="18"/>
              </w:rPr>
            </w:pPr>
            <w:r>
              <w:rPr>
                <w:sz w:val="18"/>
                <w:szCs w:val="18"/>
              </w:rPr>
              <w:t xml:space="preserve">0.80±0.01          0.71±0.01    </w:t>
            </w:r>
            <w:r w:rsidR="00E60D15">
              <w:rPr>
                <w:sz w:val="18"/>
                <w:szCs w:val="18"/>
              </w:rPr>
              <w:t xml:space="preserve">        0.73±0.01           0.82</w:t>
            </w:r>
            <w:r>
              <w:rPr>
                <w:sz w:val="18"/>
                <w:szCs w:val="18"/>
              </w:rPr>
              <w:t>±0.01</w:t>
            </w:r>
          </w:p>
        </w:tc>
      </w:tr>
      <w:tr w:rsidR="007C2080" w:rsidRPr="009A3755" w:rsidTr="00B94D1A">
        <w:trPr>
          <w:trHeight w:val="284"/>
          <w:jc w:val="center"/>
        </w:trPr>
        <w:tc>
          <w:tcPr>
            <w:tcW w:w="1587" w:type="dxa"/>
            <w:tcBorders>
              <w:top w:val="single" w:sz="4" w:space="0" w:color="auto"/>
              <w:bottom w:val="single" w:sz="4" w:space="0" w:color="auto"/>
            </w:tcBorders>
          </w:tcPr>
          <w:p w:rsidR="007C2080" w:rsidRPr="009A3755" w:rsidRDefault="007C2080" w:rsidP="007C2080">
            <w:pPr>
              <w:ind w:firstLine="0"/>
              <w:jc w:val="left"/>
              <w:rPr>
                <w:sz w:val="18"/>
                <w:szCs w:val="18"/>
              </w:rPr>
            </w:pPr>
          </w:p>
        </w:tc>
        <w:tc>
          <w:tcPr>
            <w:tcW w:w="4767" w:type="dxa"/>
            <w:tcBorders>
              <w:top w:val="single" w:sz="4" w:space="0" w:color="auto"/>
              <w:bottom w:val="single" w:sz="4" w:space="0" w:color="auto"/>
            </w:tcBorders>
          </w:tcPr>
          <w:p w:rsidR="007C2080" w:rsidRPr="009A3755" w:rsidRDefault="007C2080" w:rsidP="007C2080">
            <w:pPr>
              <w:tabs>
                <w:tab w:val="left" w:pos="1134"/>
                <w:tab w:val="center" w:pos="2075"/>
                <w:tab w:val="right" w:pos="3459"/>
              </w:tabs>
              <w:ind w:left="13" w:right="-266" w:hanging="13"/>
              <w:jc w:val="left"/>
              <w:rPr>
                <w:sz w:val="18"/>
                <w:szCs w:val="18"/>
              </w:rPr>
            </w:pPr>
            <w:r>
              <w:rPr>
                <w:sz w:val="18"/>
                <w:szCs w:val="18"/>
              </w:rPr>
              <w:t>1Y                      2Y                       3Y                       4Y</w:t>
            </w:r>
            <w:r>
              <w:rPr>
                <w:rFonts w:asciiTheme="minorEastAsia" w:eastAsiaTheme="minorEastAsia" w:hAnsiTheme="minorEastAsia" w:hint="eastAsia"/>
                <w:sz w:val="18"/>
                <w:szCs w:val="18"/>
                <w:lang w:eastAsia="ja-JP"/>
              </w:rPr>
              <w:t xml:space="preserve">　　　　　　　　</w:t>
            </w:r>
          </w:p>
        </w:tc>
      </w:tr>
      <w:tr w:rsidR="00B94D1A" w:rsidRPr="009A3755" w:rsidTr="00B94D1A">
        <w:trPr>
          <w:trHeight w:val="284"/>
          <w:jc w:val="center"/>
        </w:trPr>
        <w:tc>
          <w:tcPr>
            <w:tcW w:w="1587" w:type="dxa"/>
            <w:tcBorders>
              <w:top w:val="single" w:sz="4" w:space="0" w:color="auto"/>
            </w:tcBorders>
            <w:vAlign w:val="center"/>
          </w:tcPr>
          <w:p w:rsidR="00B94D1A" w:rsidRPr="009A3755" w:rsidRDefault="00B94D1A" w:rsidP="00B94D1A">
            <w:pPr>
              <w:ind w:firstLine="0"/>
              <w:jc w:val="left"/>
              <w:rPr>
                <w:sz w:val="18"/>
                <w:szCs w:val="18"/>
              </w:rPr>
            </w:pPr>
            <w:r>
              <w:rPr>
                <w:sz w:val="18"/>
                <w:szCs w:val="18"/>
              </w:rPr>
              <w:t xml:space="preserve">Meas. residual   </w:t>
            </w:r>
          </w:p>
        </w:tc>
        <w:tc>
          <w:tcPr>
            <w:tcW w:w="4767" w:type="dxa"/>
            <w:tcBorders>
              <w:top w:val="single" w:sz="4" w:space="0" w:color="auto"/>
            </w:tcBorders>
            <w:vAlign w:val="center"/>
          </w:tcPr>
          <w:p w:rsidR="00B94D1A" w:rsidRPr="009A3755" w:rsidRDefault="00E60D15" w:rsidP="00E60D15">
            <w:pPr>
              <w:tabs>
                <w:tab w:val="left" w:pos="1134"/>
                <w:tab w:val="center" w:pos="2075"/>
                <w:tab w:val="right" w:pos="3459"/>
              </w:tabs>
              <w:ind w:firstLine="0"/>
              <w:jc w:val="left"/>
              <w:rPr>
                <w:sz w:val="18"/>
                <w:szCs w:val="18"/>
              </w:rPr>
            </w:pPr>
            <w:r>
              <w:rPr>
                <w:sz w:val="18"/>
                <w:szCs w:val="18"/>
              </w:rPr>
              <w:t>0.931±0.008</w:t>
            </w:r>
            <w:r w:rsidR="00B94D1A">
              <w:rPr>
                <w:sz w:val="18"/>
                <w:szCs w:val="18"/>
              </w:rPr>
              <w:t xml:space="preserve">      0.7</w:t>
            </w:r>
            <w:r>
              <w:rPr>
                <w:sz w:val="18"/>
                <w:szCs w:val="18"/>
              </w:rPr>
              <w:t>3</w:t>
            </w:r>
            <w:r w:rsidR="00B94D1A">
              <w:rPr>
                <w:sz w:val="18"/>
                <w:szCs w:val="18"/>
              </w:rPr>
              <w:t>0±0.006        0.8</w:t>
            </w:r>
            <w:r>
              <w:rPr>
                <w:sz w:val="18"/>
                <w:szCs w:val="18"/>
              </w:rPr>
              <w:t>39</w:t>
            </w:r>
            <w:r w:rsidR="00B94D1A">
              <w:rPr>
                <w:sz w:val="18"/>
                <w:szCs w:val="18"/>
              </w:rPr>
              <w:t>±0.0</w:t>
            </w:r>
            <w:r>
              <w:rPr>
                <w:sz w:val="18"/>
                <w:szCs w:val="18"/>
              </w:rPr>
              <w:t>07</w:t>
            </w:r>
            <w:r w:rsidR="00B94D1A">
              <w:rPr>
                <w:sz w:val="18"/>
                <w:szCs w:val="18"/>
              </w:rPr>
              <w:t xml:space="preserve">      </w:t>
            </w:r>
            <w:r>
              <w:rPr>
                <w:sz w:val="18"/>
                <w:szCs w:val="18"/>
              </w:rPr>
              <w:t>4.05±0.05</w:t>
            </w:r>
          </w:p>
        </w:tc>
      </w:tr>
      <w:tr w:rsidR="00B94D1A" w:rsidRPr="009A3755" w:rsidTr="00B94D1A">
        <w:trPr>
          <w:trHeight w:val="284"/>
          <w:jc w:val="center"/>
        </w:trPr>
        <w:tc>
          <w:tcPr>
            <w:tcW w:w="1587" w:type="dxa"/>
            <w:tcBorders>
              <w:bottom w:val="single" w:sz="12" w:space="0" w:color="000000"/>
            </w:tcBorders>
            <w:vAlign w:val="center"/>
          </w:tcPr>
          <w:p w:rsidR="00B94D1A" w:rsidRPr="009A3755" w:rsidRDefault="00B94D1A" w:rsidP="00B94D1A">
            <w:pPr>
              <w:ind w:firstLine="0"/>
              <w:jc w:val="left"/>
              <w:rPr>
                <w:sz w:val="18"/>
                <w:szCs w:val="18"/>
              </w:rPr>
            </w:pPr>
            <w:r>
              <w:rPr>
                <w:sz w:val="18"/>
                <w:szCs w:val="18"/>
              </w:rPr>
              <w:t>Intrinsic resolution</w:t>
            </w:r>
          </w:p>
        </w:tc>
        <w:tc>
          <w:tcPr>
            <w:tcW w:w="4767" w:type="dxa"/>
            <w:tcBorders>
              <w:bottom w:val="single" w:sz="12" w:space="0" w:color="000000"/>
            </w:tcBorders>
            <w:vAlign w:val="center"/>
          </w:tcPr>
          <w:p w:rsidR="00B94D1A" w:rsidRPr="009A3755" w:rsidRDefault="00B94D1A" w:rsidP="00E60D15">
            <w:pPr>
              <w:tabs>
                <w:tab w:val="left" w:pos="1134"/>
                <w:tab w:val="center" w:pos="2075"/>
                <w:tab w:val="right" w:pos="3459"/>
              </w:tabs>
              <w:ind w:firstLine="0"/>
              <w:jc w:val="left"/>
              <w:rPr>
                <w:sz w:val="18"/>
                <w:szCs w:val="18"/>
              </w:rPr>
            </w:pPr>
            <w:r>
              <w:rPr>
                <w:sz w:val="18"/>
                <w:szCs w:val="18"/>
              </w:rPr>
              <w:t>0.6</w:t>
            </w:r>
            <w:r w:rsidR="00E60D15">
              <w:rPr>
                <w:sz w:val="18"/>
                <w:szCs w:val="18"/>
              </w:rPr>
              <w:t>9</w:t>
            </w:r>
            <w:r>
              <w:rPr>
                <w:sz w:val="18"/>
                <w:szCs w:val="18"/>
              </w:rPr>
              <w:t>±0.01          0.</w:t>
            </w:r>
            <w:r w:rsidR="00E60D15">
              <w:rPr>
                <w:sz w:val="18"/>
                <w:szCs w:val="18"/>
              </w:rPr>
              <w:t>60</w:t>
            </w:r>
            <w:r>
              <w:rPr>
                <w:sz w:val="18"/>
                <w:szCs w:val="18"/>
              </w:rPr>
              <w:t>±0.01            0.70±0.01           0.</w:t>
            </w:r>
            <w:r w:rsidR="00E60D15">
              <w:rPr>
                <w:sz w:val="18"/>
                <w:szCs w:val="18"/>
              </w:rPr>
              <w:t>80</w:t>
            </w:r>
            <w:r>
              <w:rPr>
                <w:sz w:val="18"/>
                <w:szCs w:val="18"/>
              </w:rPr>
              <w:t>±0.01</w:t>
            </w:r>
          </w:p>
        </w:tc>
      </w:tr>
    </w:tbl>
    <w:p w:rsidR="00DF11AB" w:rsidRPr="00DF11AB" w:rsidRDefault="00DF11AB" w:rsidP="00DF11AB">
      <w:pPr>
        <w:ind w:firstLine="0"/>
      </w:pPr>
    </w:p>
    <w:p w:rsidR="00DF11AB" w:rsidRDefault="00E60D15" w:rsidP="00E60D15">
      <w:pPr>
        <w:jc w:val="center"/>
      </w:pPr>
      <w:r>
        <w:rPr>
          <w:noProof/>
          <w:lang w:eastAsia="ja-JP"/>
        </w:rPr>
        <w:drawing>
          <wp:inline distT="0" distB="0" distL="0" distR="0">
            <wp:extent cx="3066272" cy="1957307"/>
            <wp:effectExtent l="0" t="0" r="127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1311" cy="1973290"/>
                    </a:xfrm>
                    <a:prstGeom prst="rect">
                      <a:avLst/>
                    </a:prstGeom>
                  </pic:spPr>
                </pic:pic>
              </a:graphicData>
            </a:graphic>
          </wp:inline>
        </w:drawing>
      </w:r>
    </w:p>
    <w:p w:rsidR="00DF11AB" w:rsidRDefault="00DF11AB" w:rsidP="00C809D2">
      <w:pPr>
        <w:pStyle w:val="figurecaption"/>
      </w:pPr>
      <w:r>
        <w:t xml:space="preserve">Fig. 5.  Residual distributions </w:t>
      </w:r>
      <w:r w:rsidR="00C809D2">
        <w:t xml:space="preserve">in horizontal direction </w:t>
      </w:r>
      <w:r>
        <w:t>to the track reconstructed using the three FPIXs other than the one under investigation for (a) 1</w:t>
      </w:r>
      <w:r w:rsidRPr="00DF11AB">
        <w:rPr>
          <w:vertAlign w:val="superscript"/>
        </w:rPr>
        <w:t>st</w:t>
      </w:r>
      <w:r>
        <w:t xml:space="preserve"> FPIX, (b) 2</w:t>
      </w:r>
      <w:r w:rsidRPr="00DF11AB">
        <w:rPr>
          <w:vertAlign w:val="superscript"/>
        </w:rPr>
        <w:t>nd</w:t>
      </w:r>
      <w:r>
        <w:t xml:space="preserve"> FPIX, (c) 3</w:t>
      </w:r>
      <w:r w:rsidRPr="00DF11AB">
        <w:rPr>
          <w:vertAlign w:val="superscript"/>
        </w:rPr>
        <w:t>rd</w:t>
      </w:r>
      <w:r>
        <w:t xml:space="preserve"> FPIX and (d) 4</w:t>
      </w:r>
      <w:r w:rsidRPr="00DF11AB">
        <w:rPr>
          <w:vertAlign w:val="superscript"/>
        </w:rPr>
        <w:t>th</w:t>
      </w:r>
      <w:r>
        <w:rPr>
          <w:vertAlign w:val="superscript"/>
        </w:rPr>
        <w:t xml:space="preserve"> </w:t>
      </w:r>
      <w:r w:rsidRPr="00C809D2">
        <w:t>FPIX.</w:t>
      </w:r>
      <w:r>
        <w:t xml:space="preserve"> </w:t>
      </w:r>
      <w:r w:rsidR="003E077A">
        <w:t>X-axis</w:t>
      </w:r>
      <w:r w:rsidR="00C809D2">
        <w:t xml:space="preserve"> is i</w:t>
      </w:r>
      <w:r w:rsidR="003E077A">
        <w:t>n micrometers</w:t>
      </w:r>
    </w:p>
    <w:p w:rsidR="008829FD" w:rsidRDefault="00E60D15" w:rsidP="00E60D15">
      <w:pPr>
        <w:jc w:val="center"/>
      </w:pPr>
      <w:r>
        <w:rPr>
          <w:noProof/>
          <w:lang w:eastAsia="ja-JP"/>
        </w:rPr>
        <w:drawing>
          <wp:inline distT="0" distB="0" distL="0" distR="0">
            <wp:extent cx="3113649" cy="19875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2562" cy="2006006"/>
                    </a:xfrm>
                    <a:prstGeom prst="rect">
                      <a:avLst/>
                    </a:prstGeom>
                  </pic:spPr>
                </pic:pic>
              </a:graphicData>
            </a:graphic>
          </wp:inline>
        </w:drawing>
      </w:r>
    </w:p>
    <w:p w:rsidR="003E077A" w:rsidRDefault="00C809D2" w:rsidP="003E077A">
      <w:pPr>
        <w:pStyle w:val="figurecaption"/>
      </w:pPr>
      <w:r>
        <w:t xml:space="preserve">Fig. 6. </w:t>
      </w:r>
      <w:r w:rsidR="003E077A">
        <w:t>Residual distributions in ve</w:t>
      </w:r>
      <w:r w:rsidR="00D9130F">
        <w:t>r</w:t>
      </w:r>
      <w:r w:rsidR="003E077A">
        <w:t>tical direction to the track reconstructed using the three FPIXs other than the one under investigation for (a) 1</w:t>
      </w:r>
      <w:r w:rsidR="003E077A" w:rsidRPr="00DF11AB">
        <w:rPr>
          <w:vertAlign w:val="superscript"/>
        </w:rPr>
        <w:t>st</w:t>
      </w:r>
      <w:r w:rsidR="003E077A">
        <w:t xml:space="preserve"> FPIX, (b) 2</w:t>
      </w:r>
      <w:r w:rsidR="003E077A" w:rsidRPr="00DF11AB">
        <w:rPr>
          <w:vertAlign w:val="superscript"/>
        </w:rPr>
        <w:t>nd</w:t>
      </w:r>
      <w:r w:rsidR="003E077A">
        <w:t xml:space="preserve"> FPIX, (c) 3</w:t>
      </w:r>
      <w:r w:rsidR="003E077A" w:rsidRPr="00DF11AB">
        <w:rPr>
          <w:vertAlign w:val="superscript"/>
        </w:rPr>
        <w:t>rd</w:t>
      </w:r>
      <w:r w:rsidR="003E077A">
        <w:t xml:space="preserve"> FPIX and (d) 4</w:t>
      </w:r>
      <w:r w:rsidR="003E077A" w:rsidRPr="00DF11AB">
        <w:rPr>
          <w:vertAlign w:val="superscript"/>
        </w:rPr>
        <w:t>th</w:t>
      </w:r>
      <w:r w:rsidR="003E077A">
        <w:rPr>
          <w:vertAlign w:val="superscript"/>
        </w:rPr>
        <w:t xml:space="preserve"> </w:t>
      </w:r>
      <w:r w:rsidR="003E077A" w:rsidRPr="00C809D2">
        <w:t>FPIX.</w:t>
      </w:r>
      <w:r w:rsidR="003E077A">
        <w:t xml:space="preserve"> X-axis is in micrometers</w:t>
      </w:r>
    </w:p>
    <w:p w:rsidR="00C809D2" w:rsidRDefault="00C809D2" w:rsidP="00271293">
      <w:pPr>
        <w:pStyle w:val="figurecaption"/>
      </w:pPr>
    </w:p>
    <w:p w:rsidR="00FC7883" w:rsidRDefault="00F97B32" w:rsidP="00F97B32">
      <w:pPr>
        <w:pStyle w:val="heading1"/>
      </w:pPr>
      <w:r w:rsidRPr="00F97B32">
        <w:lastRenderedPageBreak/>
        <w:t>Summary</w:t>
      </w:r>
      <w:r>
        <w:t xml:space="preserve"> and d</w:t>
      </w:r>
      <w:r w:rsidR="00FC7883">
        <w:t>iscussion</w:t>
      </w:r>
    </w:p>
    <w:p w:rsidR="00B876E5" w:rsidRDefault="00271293" w:rsidP="00271293">
      <w:pPr>
        <w:pStyle w:val="p1a"/>
      </w:pPr>
      <w:r>
        <w:t xml:space="preserve">The calculated intrinsic resolutions are not identical </w:t>
      </w:r>
      <w:r w:rsidR="003E077A">
        <w:t xml:space="preserve">and depend on the detector </w:t>
      </w:r>
      <w:r>
        <w:t>under evaluation. However</w:t>
      </w:r>
      <w:r w:rsidR="003E077A">
        <w:t>,</w:t>
      </w:r>
      <w:r>
        <w:t xml:space="preserve"> the values are similar in </w:t>
      </w:r>
      <w:r w:rsidR="00A17DD4">
        <w:t xml:space="preserve">a </w:t>
      </w:r>
      <w:r>
        <w:t xml:space="preserve">certain range, </w:t>
      </w:r>
      <w:r w:rsidR="003E077A">
        <w:t>hence, we can conclude</w:t>
      </w:r>
      <w:r w:rsidR="00B876E5">
        <w:t xml:space="preserve"> that a</w:t>
      </w:r>
      <w:r>
        <w:t xml:space="preserve"> sub-micron spatial resolution</w:t>
      </w:r>
      <w:r w:rsidR="00A17DD4">
        <w:t xml:space="preserve"> is</w:t>
      </w:r>
      <w:r w:rsidR="003E077A">
        <w:t xml:space="preserve"> achieved with the</w:t>
      </w:r>
      <w:r w:rsidR="00B876E5">
        <w:t xml:space="preserve"> SOI semiconductor detector</w:t>
      </w:r>
      <w:r>
        <w:t xml:space="preserve">. </w:t>
      </w:r>
    </w:p>
    <w:p w:rsidR="00A17DD4" w:rsidRDefault="00A17DD4" w:rsidP="00271293">
      <w:pPr>
        <w:pStyle w:val="p1a"/>
      </w:pPr>
      <w:r>
        <w:t>The beam incident angle could affect th</w:t>
      </w:r>
      <w:r w:rsidR="00B876E5">
        <w:t>e spatial resolution</w:t>
      </w:r>
      <w:r>
        <w:t>, but no obvious dependence was identified from the data. Most probably</w:t>
      </w:r>
      <w:r w:rsidR="003E077A">
        <w:t>,</w:t>
      </w:r>
      <w:r>
        <w:t xml:space="preserve"> the alignment is not completed yet, meaning that the intrinsic resolution should be better and close to the bes</w:t>
      </w:r>
      <w:r w:rsidR="003E077A">
        <w:t>t value of ~</w:t>
      </w:r>
      <w:r>
        <w:t xml:space="preserve">0.60 </w:t>
      </w:r>
      <w:r w:rsidRPr="00A17DD4">
        <w:rPr>
          <w:rFonts w:ascii="Symbol" w:hAnsi="Symbol"/>
        </w:rPr>
        <w:t></w:t>
      </w:r>
      <w:r>
        <w:t xml:space="preserve">m. </w:t>
      </w:r>
    </w:p>
    <w:p w:rsidR="0073251B" w:rsidRDefault="00A17DD4" w:rsidP="002E68CE">
      <w:pPr>
        <w:pStyle w:val="p1a"/>
      </w:pPr>
      <w:r>
        <w:t xml:space="preserve">In Fig. </w:t>
      </w:r>
      <w:r w:rsidR="00433287">
        <w:t>7</w:t>
      </w:r>
      <w:r>
        <w:t xml:space="preserve">, the spatial resolutions from Ref. </w:t>
      </w:r>
      <w:r w:rsidR="00AB795D">
        <w:t>[4], [5] are compared</w:t>
      </w:r>
      <w:r w:rsidR="00D9130F">
        <w:t xml:space="preserve"> with the obtained</w:t>
      </w:r>
      <w:r>
        <w:t xml:space="preserve"> value</w:t>
      </w:r>
      <w:r w:rsidR="00AB795D">
        <w:t>s</w:t>
      </w:r>
      <w:r w:rsidR="009E7CC4">
        <w:t xml:space="preserve"> as a function of S/N</w:t>
      </w:r>
      <w:r w:rsidR="0073251B">
        <w:t xml:space="preserve">. The present data points are shown separately for </w:t>
      </w:r>
      <w:r w:rsidR="009E7CC4">
        <w:t xml:space="preserve">the </w:t>
      </w:r>
      <w:r w:rsidR="0073251B">
        <w:t xml:space="preserve">X and Y coordinate values with averages </w:t>
      </w:r>
      <w:r w:rsidR="009E7CC4">
        <w:t xml:space="preserve">taken </w:t>
      </w:r>
      <w:r w:rsidR="0073251B">
        <w:t xml:space="preserve">as the central </w:t>
      </w:r>
      <w:r w:rsidR="00D9130F">
        <w:t>values and the differences from the</w:t>
      </w:r>
      <w:r w:rsidR="0073251B">
        <w:t xml:space="preserve"> maxi</w:t>
      </w:r>
      <w:r w:rsidR="00D9130F">
        <w:t>mum and minimum values indicated by</w:t>
      </w:r>
      <w:r w:rsidR="0073251B">
        <w:t xml:space="preserve"> the error bars.</w:t>
      </w:r>
    </w:p>
    <w:p w:rsidR="00B876E5" w:rsidRPr="00B876E5" w:rsidRDefault="009E7CC4" w:rsidP="00B876E5">
      <w:pPr>
        <w:pStyle w:val="p1a"/>
      </w:pPr>
      <w:r>
        <w:t xml:space="preserve">The pixel sizes are shown in the figure. </w:t>
      </w:r>
      <w:r w:rsidR="0073251B">
        <w:t xml:space="preserve">The present data points seem to lie on a smooth curve </w:t>
      </w:r>
      <w:r w:rsidR="00D9130F">
        <w:t>extrapolated</w:t>
      </w:r>
      <w:r w:rsidR="00D9130F">
        <w:rPr>
          <w:rFonts w:asciiTheme="minorEastAsia" w:eastAsiaTheme="minorEastAsia" w:hAnsiTheme="minorEastAsia"/>
          <w:lang w:eastAsia="ja-JP"/>
        </w:rPr>
        <w:t xml:space="preserve"> </w:t>
      </w:r>
      <w:r w:rsidR="0073251B">
        <w:t xml:space="preserve">from </w:t>
      </w:r>
      <w:r w:rsidR="00D9130F">
        <w:t>the results of Ref. [4]. It is interesting to investigate whether</w:t>
      </w:r>
      <w:r w:rsidR="0073251B">
        <w:t xml:space="preserve"> </w:t>
      </w:r>
      <w:r w:rsidR="00D9130F">
        <w:t>the present</w:t>
      </w:r>
      <w:r w:rsidR="00B876E5">
        <w:t xml:space="preserve"> 8</w:t>
      </w:r>
      <w:r w:rsidR="0073251B">
        <w:t xml:space="preserve"> </w:t>
      </w:r>
      <w:r w:rsidR="00B876E5" w:rsidRPr="00A17DD4">
        <w:rPr>
          <w:rFonts w:ascii="Symbol" w:hAnsi="Symbol"/>
        </w:rPr>
        <w:t></w:t>
      </w:r>
      <w:r w:rsidR="00B876E5">
        <w:t xml:space="preserve">m </w:t>
      </w:r>
      <w:r w:rsidR="00D9130F">
        <w:t xml:space="preserve">pixels exhibit </w:t>
      </w:r>
      <w:r w:rsidR="00B876E5">
        <w:t xml:space="preserve">a better resolution than </w:t>
      </w:r>
      <w:r w:rsidR="00D9130F">
        <w:t xml:space="preserve">that of </w:t>
      </w:r>
      <w:r w:rsidR="00B876E5">
        <w:t xml:space="preserve">13.75 </w:t>
      </w:r>
      <w:r w:rsidR="00B876E5" w:rsidRPr="00A17DD4">
        <w:rPr>
          <w:rFonts w:ascii="Symbol" w:hAnsi="Symbol"/>
        </w:rPr>
        <w:t></w:t>
      </w:r>
      <w:r w:rsidR="00D9130F">
        <w:t>m pixels in</w:t>
      </w:r>
      <w:r w:rsidR="00B876E5">
        <w:t xml:space="preserve"> Ref. [5] at reduced S/N</w:t>
      </w:r>
      <w:r w:rsidR="00D9130F">
        <w:t xml:space="preserve"> values. This can</w:t>
      </w:r>
      <w:r w:rsidR="00B876E5">
        <w:t xml:space="preserve"> be verified from the data obtained at reduced bias voltages.</w:t>
      </w:r>
    </w:p>
    <w:p w:rsidR="002E68CE" w:rsidRDefault="00264822" w:rsidP="002E68CE">
      <w:pPr>
        <w:pStyle w:val="p1a"/>
        <w:jc w:val="center"/>
      </w:pPr>
      <w:r>
        <w:rPr>
          <w:noProof/>
          <w:lang w:eastAsia="ja-JP"/>
        </w:rPr>
        <w:drawing>
          <wp:inline distT="0" distB="0" distL="0" distR="0">
            <wp:extent cx="3192780" cy="2165441"/>
            <wp:effectExtent l="0" t="0" r="762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7.png"/>
                    <pic:cNvPicPr/>
                  </pic:nvPicPr>
                  <pic:blipFill>
                    <a:blip r:embed="rId18">
                      <a:extLst>
                        <a:ext uri="{28A0092B-C50C-407E-A947-70E740481C1C}">
                          <a14:useLocalDpi xmlns:a14="http://schemas.microsoft.com/office/drawing/2010/main" val="0"/>
                        </a:ext>
                      </a:extLst>
                    </a:blip>
                    <a:stretch>
                      <a:fillRect/>
                    </a:stretch>
                  </pic:blipFill>
                  <pic:spPr>
                    <a:xfrm>
                      <a:off x="0" y="0"/>
                      <a:ext cx="3199433" cy="2169953"/>
                    </a:xfrm>
                    <a:prstGeom prst="rect">
                      <a:avLst/>
                    </a:prstGeom>
                  </pic:spPr>
                </pic:pic>
              </a:graphicData>
            </a:graphic>
          </wp:inline>
        </w:drawing>
      </w:r>
    </w:p>
    <w:p w:rsidR="00AD345F" w:rsidRDefault="00433287" w:rsidP="002E68CE">
      <w:pPr>
        <w:pStyle w:val="figurecaption"/>
      </w:pPr>
      <w:r>
        <w:t xml:space="preserve">Fig. 7. </w:t>
      </w:r>
      <w:r w:rsidR="002E68CE">
        <w:t xml:space="preserve">Comparison of the spatial resolution with </w:t>
      </w:r>
      <w:r w:rsidR="00D9130F">
        <w:t xml:space="preserve">that in </w:t>
      </w:r>
      <w:r w:rsidR="002E68CE">
        <w:t>previous works</w:t>
      </w:r>
      <w:r>
        <w:t>.</w:t>
      </w:r>
      <w:r w:rsidR="0073251B">
        <w:t xml:space="preserve"> </w:t>
      </w:r>
      <w:r w:rsidR="002E68CE">
        <w:t xml:space="preserve">S/N is </w:t>
      </w:r>
      <w:r w:rsidR="0073251B">
        <w:t>calculated as</w:t>
      </w:r>
      <w:r w:rsidR="002E68CE">
        <w:t xml:space="preserve"> the cluster charge divided by single pixel noise. Ref. [4] uses the average charge (typically 10% larger than MPV charge) for the signal S, while the others use </w:t>
      </w:r>
      <w:r w:rsidR="00D9130F">
        <w:t xml:space="preserve">the </w:t>
      </w:r>
      <w:r w:rsidR="002E68CE">
        <w:t>MPV charge.</w:t>
      </w:r>
    </w:p>
    <w:p w:rsidR="00861DAC" w:rsidRDefault="00861DAC" w:rsidP="00265D45">
      <w:pPr>
        <w:pStyle w:val="heading1"/>
        <w:numPr>
          <w:ilvl w:val="0"/>
          <w:numId w:val="0"/>
        </w:numPr>
        <w:ind w:left="567" w:hanging="567"/>
      </w:pPr>
      <w:r>
        <w:t>Acknowledgements</w:t>
      </w:r>
    </w:p>
    <w:p w:rsidR="00861DAC" w:rsidRPr="00861DAC" w:rsidRDefault="00264822" w:rsidP="00861DAC">
      <w:pPr>
        <w:pStyle w:val="p1a"/>
      </w:pPr>
      <w:r w:rsidRPr="00264822">
        <w:t>The</w:t>
      </w:r>
      <w:r w:rsidR="00FB3AA6">
        <w:t xml:space="preserve"> </w:t>
      </w:r>
      <w:r w:rsidRPr="00264822">
        <w:t>authors</w:t>
      </w:r>
      <w:r w:rsidR="00FB3AA6">
        <w:t xml:space="preserve"> would like to </w:t>
      </w:r>
      <w:r w:rsidRPr="00264822">
        <w:t>acknowledge</w:t>
      </w:r>
      <w:r w:rsidR="00FB3AA6">
        <w:t xml:space="preserve"> </w:t>
      </w:r>
      <w:r w:rsidRPr="00264822">
        <w:t>the</w:t>
      </w:r>
      <w:r w:rsidR="00FB3AA6">
        <w:t xml:space="preserve"> </w:t>
      </w:r>
      <w:r w:rsidRPr="00264822">
        <w:t>valuable</w:t>
      </w:r>
      <w:r w:rsidR="00FB3AA6">
        <w:t xml:space="preserve"> </w:t>
      </w:r>
      <w:r w:rsidRPr="00264822">
        <w:t>advice</w:t>
      </w:r>
      <w:r w:rsidR="00FB3AA6">
        <w:t xml:space="preserve"> </w:t>
      </w:r>
      <w:r w:rsidRPr="00264822">
        <w:t>and</w:t>
      </w:r>
      <w:r w:rsidR="00FB3AA6">
        <w:t xml:space="preserve"> </w:t>
      </w:r>
      <w:r w:rsidRPr="00264822">
        <w:t>great</w:t>
      </w:r>
      <w:r w:rsidR="00FB3AA6">
        <w:t xml:space="preserve"> </w:t>
      </w:r>
      <w:r w:rsidRPr="00264822">
        <w:t>work by</w:t>
      </w:r>
      <w:r w:rsidR="00FB3AA6">
        <w:t xml:space="preserve"> </w:t>
      </w:r>
      <w:r w:rsidRPr="00264822">
        <w:t>the</w:t>
      </w:r>
      <w:r w:rsidR="00FB3AA6">
        <w:t xml:space="preserve"> </w:t>
      </w:r>
      <w:r w:rsidRPr="00264822">
        <w:t>personnel</w:t>
      </w:r>
      <w:r w:rsidR="00FB3AA6">
        <w:t xml:space="preserve"> </w:t>
      </w:r>
      <w:r w:rsidRPr="00264822">
        <w:t>of</w:t>
      </w:r>
      <w:r w:rsidR="00FB3AA6">
        <w:t xml:space="preserve"> </w:t>
      </w:r>
      <w:r w:rsidRPr="00264822">
        <w:t>LAPIS</w:t>
      </w:r>
      <w:r w:rsidR="00FB3AA6">
        <w:t xml:space="preserve"> </w:t>
      </w:r>
      <w:r w:rsidRPr="00264822">
        <w:t>Semiconductor</w:t>
      </w:r>
      <w:r w:rsidR="00FB3AA6">
        <w:t xml:space="preserve"> </w:t>
      </w:r>
      <w:r w:rsidRPr="00264822">
        <w:t>Co.,</w:t>
      </w:r>
      <w:r w:rsidR="00FB3AA6">
        <w:t xml:space="preserve"> </w:t>
      </w:r>
      <w:r w:rsidRPr="00264822">
        <w:t>Lt</w:t>
      </w:r>
      <w:r>
        <w:t xml:space="preserve">d. </w:t>
      </w:r>
      <w:r w:rsidR="00861DAC">
        <w:t xml:space="preserve">The present work was supported by </w:t>
      </w:r>
      <w:r w:rsidR="00861DAC" w:rsidRPr="00861DAC">
        <w:t xml:space="preserve">JSPS Grant-in-Aid for Scientific Research on Innovative </w:t>
      </w:r>
      <w:r w:rsidR="00861DAC" w:rsidRPr="00304A69">
        <w:rPr>
          <w:rFonts w:eastAsiaTheme="minorEastAsia"/>
        </w:rPr>
        <w:t>Areas</w:t>
      </w:r>
      <w:r w:rsidR="00304A69">
        <w:t xml:space="preserve"> (No. </w:t>
      </w:r>
      <w:r w:rsidR="00A9385C">
        <w:rPr>
          <w:rFonts w:eastAsia="メイリオ" w:hint="eastAsia"/>
        </w:rPr>
        <w:t>25109006</w:t>
      </w:r>
      <w:r w:rsidR="00861DAC" w:rsidRPr="00304A69">
        <w:t>),</w:t>
      </w:r>
      <w:r w:rsidR="00861DAC">
        <w:t xml:space="preserve"> </w:t>
      </w:r>
      <w:r w:rsidR="00D9130F">
        <w:t xml:space="preserve">the </w:t>
      </w:r>
      <w:r w:rsidR="00861DAC" w:rsidRPr="00861DAC">
        <w:t>Japan/US Cooperation Program in the Field of High Energy Physics</w:t>
      </w:r>
      <w:r w:rsidR="00861DAC">
        <w:t xml:space="preserve"> and </w:t>
      </w:r>
      <w:r w:rsidR="00861DAC" w:rsidRPr="00861DAC">
        <w:t>KEK Detector Technology Project</w:t>
      </w:r>
      <w:r w:rsidR="00861DAC">
        <w:t xml:space="preserve">. </w:t>
      </w:r>
      <w:r w:rsidR="00FB3AA6">
        <w:t>This work wa</w:t>
      </w:r>
      <w:r w:rsidR="00FB3AA6" w:rsidRPr="00264822">
        <w:t>s also supported by VLSI Design and Education Center (VDEC), the University of Tokyo in collaboration with Synopsys, Inc., Ca</w:t>
      </w:r>
      <w:r w:rsidR="00FB3AA6" w:rsidRPr="00264822">
        <w:lastRenderedPageBreak/>
        <w:t>dence Design Systems, Inc., and Mentor Graphics, Inc</w:t>
      </w:r>
      <w:r w:rsidR="00FB3AA6">
        <w:t xml:space="preserve">. </w:t>
      </w:r>
      <w:r w:rsidR="00D9130F">
        <w:t>The f</w:t>
      </w:r>
      <w:r w:rsidR="00304A69">
        <w:t xml:space="preserve">ruitful </w:t>
      </w:r>
      <w:r w:rsidR="00D9130F">
        <w:t xml:space="preserve">operation </w:t>
      </w:r>
      <w:r w:rsidR="00304A69">
        <w:t xml:space="preserve">of the </w:t>
      </w:r>
      <w:proofErr w:type="spellStart"/>
      <w:r w:rsidR="00202F4A">
        <w:t>testbeam</w:t>
      </w:r>
      <w:proofErr w:type="spellEnd"/>
      <w:r w:rsidR="00202F4A">
        <w:t xml:space="preserve"> </w:t>
      </w:r>
      <w:r w:rsidR="00D9130F">
        <w:t xml:space="preserve">would </w:t>
      </w:r>
      <w:r w:rsidR="00304A69">
        <w:t xml:space="preserve">have </w:t>
      </w:r>
      <w:r w:rsidR="00D9130F">
        <w:t xml:space="preserve">not </w:t>
      </w:r>
      <w:r w:rsidR="00304A69">
        <w:t>been possible</w:t>
      </w:r>
      <w:r w:rsidR="00861DAC">
        <w:t xml:space="preserve"> </w:t>
      </w:r>
      <w:r w:rsidR="00304A69">
        <w:t xml:space="preserve">without help of </w:t>
      </w:r>
      <w:r w:rsidR="00D9130F">
        <w:t xml:space="preserve">the </w:t>
      </w:r>
      <w:r w:rsidR="00861DAC">
        <w:t xml:space="preserve">FNAL </w:t>
      </w:r>
      <w:proofErr w:type="spellStart"/>
      <w:r w:rsidR="00861DAC">
        <w:t>Testbeam</w:t>
      </w:r>
      <w:proofErr w:type="spellEnd"/>
      <w:r w:rsidR="00861DAC">
        <w:t xml:space="preserve"> Facility </w:t>
      </w:r>
      <w:r w:rsidR="00FC7883">
        <w:t xml:space="preserve">team </w:t>
      </w:r>
      <w:r w:rsidR="00861DAC">
        <w:t xml:space="preserve">(FTBF, coordinated by Dr. M. </w:t>
      </w:r>
      <w:proofErr w:type="spellStart"/>
      <w:r w:rsidR="00861DAC">
        <w:t>Rominsky</w:t>
      </w:r>
      <w:proofErr w:type="spellEnd"/>
      <w:r w:rsidR="00861DAC">
        <w:t xml:space="preserve">) </w:t>
      </w:r>
      <w:r w:rsidR="00304A69">
        <w:t xml:space="preserve">and </w:t>
      </w:r>
      <w:r w:rsidR="00A17DD4">
        <w:t>excellent</w:t>
      </w:r>
      <w:r w:rsidR="00FC7883">
        <w:t xml:space="preserve"> beam provided by the </w:t>
      </w:r>
      <w:r w:rsidR="00304A69">
        <w:t xml:space="preserve">FNAL accelerator team. </w:t>
      </w:r>
    </w:p>
    <w:p w:rsidR="00265D45" w:rsidRDefault="009B2539" w:rsidP="00265D45">
      <w:pPr>
        <w:pStyle w:val="heading1"/>
        <w:numPr>
          <w:ilvl w:val="0"/>
          <w:numId w:val="0"/>
        </w:numPr>
        <w:ind w:left="567" w:hanging="567"/>
      </w:pPr>
      <w:r>
        <w:t>References</w:t>
      </w:r>
    </w:p>
    <w:p w:rsidR="00265D45" w:rsidRDefault="003358E1" w:rsidP="00861DAC">
      <w:pPr>
        <w:pStyle w:val="referenceitem"/>
      </w:pPr>
      <w:hyperlink r:id="rId19" w:history="1">
        <w:r w:rsidR="001C3E2F" w:rsidRPr="00861DAC">
          <w:rPr>
            <w:rStyle w:val="a5"/>
          </w:rPr>
          <w:t>Charpak</w:t>
        </w:r>
        <w:r w:rsidR="001C3E2F" w:rsidRPr="007F7733">
          <w:rPr>
            <w:rStyle w:val="a5"/>
          </w:rPr>
          <w:t>, George: "Nobel Prize in Physics 1992"</w:t>
        </w:r>
      </w:hyperlink>
      <w:r w:rsidR="001C3E2F">
        <w:rPr>
          <w:rStyle w:val="HTML"/>
          <w:i w:val="0"/>
          <w:iCs w:val="0"/>
        </w:rPr>
        <w:t xml:space="preserve">, </w:t>
      </w:r>
      <w:hyperlink r:id="rId20" w:history="1">
        <w:r w:rsidR="001C3E2F" w:rsidRPr="007F7733">
          <w:rPr>
            <w:rStyle w:val="a5"/>
          </w:rPr>
          <w:t>https://www.nobelprize.org/nobel_</w:t>
        </w:r>
      </w:hyperlink>
      <w:r w:rsidR="001C3E2F">
        <w:rPr>
          <w:rStyle w:val="HTML"/>
          <w:i w:val="0"/>
          <w:iCs w:val="0"/>
        </w:rPr>
        <w:t xml:space="preserve"> </w:t>
      </w:r>
      <w:r w:rsidR="001C3E2F" w:rsidRPr="001C3E2F">
        <w:rPr>
          <w:rStyle w:val="HTML"/>
          <w:i w:val="0"/>
          <w:iCs w:val="0"/>
        </w:rPr>
        <w:t>prizes/physics/laureates/1992/</w:t>
      </w:r>
      <w:r w:rsidR="001C3E2F">
        <w:rPr>
          <w:rStyle w:val="HTML"/>
          <w:i w:val="0"/>
          <w:iCs w:val="0"/>
        </w:rPr>
        <w:t>.</w:t>
      </w:r>
      <w:r w:rsidR="009B2539">
        <w:t xml:space="preserve"> </w:t>
      </w:r>
    </w:p>
    <w:p w:rsidR="00265D45" w:rsidRDefault="001C3E2F" w:rsidP="00265D45">
      <w:pPr>
        <w:pStyle w:val="referenceitem"/>
      </w:pPr>
      <w:proofErr w:type="spellStart"/>
      <w:r>
        <w:t>Aad</w:t>
      </w:r>
      <w:proofErr w:type="spellEnd"/>
      <w:r>
        <w:t xml:space="preserve">, G </w:t>
      </w:r>
      <w:r w:rsidRPr="001C3E2F">
        <w:rPr>
          <w:i/>
        </w:rPr>
        <w:t>et al</w:t>
      </w:r>
      <w:r w:rsidRPr="001C3E2F">
        <w:t xml:space="preserve">., </w:t>
      </w:r>
      <w:r w:rsidR="0027464F">
        <w:t>J</w:t>
      </w:r>
      <w:r w:rsidR="0066655A">
        <w:t>. Instruments</w:t>
      </w:r>
      <w:r w:rsidR="0027464F">
        <w:t xml:space="preserve"> 3 </w:t>
      </w:r>
      <w:r w:rsidRPr="001C3E2F">
        <w:t>P07007</w:t>
      </w:r>
      <w:r>
        <w:t xml:space="preserve"> (2008).</w:t>
      </w:r>
    </w:p>
    <w:p w:rsidR="0066655A" w:rsidRDefault="0066655A" w:rsidP="00265D45">
      <w:pPr>
        <w:pStyle w:val="referenceitem"/>
      </w:pPr>
      <w:proofErr w:type="spellStart"/>
      <w:r>
        <w:t>Kemmer</w:t>
      </w:r>
      <w:proofErr w:type="spellEnd"/>
      <w:r>
        <w:t xml:space="preserve">, J., </w:t>
      </w:r>
      <w:proofErr w:type="spellStart"/>
      <w:r>
        <w:t>Nucl</w:t>
      </w:r>
      <w:proofErr w:type="spellEnd"/>
      <w:r>
        <w:t>. Instr. Meth. A226, p89 (1984).</w:t>
      </w:r>
    </w:p>
    <w:p w:rsidR="00265D45" w:rsidRDefault="001C3E2F" w:rsidP="0027464F">
      <w:pPr>
        <w:pStyle w:val="referenceitem"/>
      </w:pPr>
      <w:proofErr w:type="spellStart"/>
      <w:r w:rsidRPr="0027464F">
        <w:rPr>
          <w:rFonts w:eastAsiaTheme="minorEastAsia"/>
        </w:rPr>
        <w:t>Battaglia</w:t>
      </w:r>
      <w:proofErr w:type="spellEnd"/>
      <w:r w:rsidR="0027464F">
        <w:rPr>
          <w:rFonts w:eastAsiaTheme="minorEastAsia"/>
        </w:rPr>
        <w:t>, M.</w:t>
      </w:r>
      <w:r w:rsidRPr="0027464F">
        <w:rPr>
          <w:rFonts w:eastAsiaTheme="minorEastAsia"/>
        </w:rPr>
        <w:t xml:space="preserve"> </w:t>
      </w:r>
      <w:r w:rsidRPr="0027464F">
        <w:rPr>
          <w:rFonts w:eastAsiaTheme="minorEastAsia"/>
          <w:i/>
        </w:rPr>
        <w:t>et al</w:t>
      </w:r>
      <w:r w:rsidRPr="0027464F">
        <w:rPr>
          <w:rFonts w:eastAsiaTheme="minorEastAsia"/>
        </w:rPr>
        <w:t xml:space="preserve">., </w:t>
      </w:r>
      <w:proofErr w:type="spellStart"/>
      <w:r w:rsidR="0066655A">
        <w:t>Nucl</w:t>
      </w:r>
      <w:proofErr w:type="spellEnd"/>
      <w:r w:rsidR="0066655A">
        <w:t xml:space="preserve">. Instr. Meth. </w:t>
      </w:r>
      <w:r w:rsidR="0027464F">
        <w:rPr>
          <w:rFonts w:eastAsiaTheme="minorEastAsia"/>
        </w:rPr>
        <w:t xml:space="preserve"> </w:t>
      </w:r>
      <w:r w:rsidRPr="0027464F">
        <w:rPr>
          <w:rFonts w:eastAsiaTheme="minorEastAsia"/>
        </w:rPr>
        <w:t>A676,</w:t>
      </w:r>
      <w:r w:rsidR="0027464F">
        <w:rPr>
          <w:rFonts w:eastAsiaTheme="minorEastAsia"/>
        </w:rPr>
        <w:t xml:space="preserve"> p</w:t>
      </w:r>
      <w:r w:rsidRPr="0027464F">
        <w:rPr>
          <w:rFonts w:eastAsiaTheme="minorEastAsia"/>
        </w:rPr>
        <w:t>50</w:t>
      </w:r>
      <w:r w:rsidR="0027464F">
        <w:rPr>
          <w:rFonts w:eastAsiaTheme="minorEastAsia"/>
        </w:rPr>
        <w:t xml:space="preserve"> </w:t>
      </w:r>
      <w:r w:rsidRPr="0027464F">
        <w:rPr>
          <w:rFonts w:eastAsiaTheme="minorEastAsia"/>
        </w:rPr>
        <w:t>(</w:t>
      </w:r>
      <w:r w:rsidR="0027464F">
        <w:rPr>
          <w:rFonts w:eastAsiaTheme="minorEastAsia"/>
        </w:rPr>
        <w:t>2010</w:t>
      </w:r>
      <w:r w:rsidR="009B2539">
        <w:t>).</w:t>
      </w:r>
    </w:p>
    <w:p w:rsidR="0027464F" w:rsidRDefault="0027464F" w:rsidP="0027464F">
      <w:pPr>
        <w:pStyle w:val="referenceitem"/>
      </w:pPr>
      <w:proofErr w:type="spellStart"/>
      <w:r>
        <w:rPr>
          <w:rFonts w:eastAsiaTheme="minorEastAsia"/>
        </w:rPr>
        <w:t>Boront</w:t>
      </w:r>
      <w:proofErr w:type="spellEnd"/>
      <w:r>
        <w:rPr>
          <w:rFonts w:eastAsiaTheme="minorEastAsia"/>
        </w:rPr>
        <w:t>, M.</w:t>
      </w:r>
      <w:r w:rsidRPr="0027464F">
        <w:rPr>
          <w:rFonts w:eastAsiaTheme="minorEastAsia"/>
        </w:rPr>
        <w:t xml:space="preserve"> </w:t>
      </w:r>
      <w:r w:rsidRPr="0027464F">
        <w:rPr>
          <w:rFonts w:eastAsiaTheme="minorEastAsia"/>
          <w:i/>
        </w:rPr>
        <w:t>et al</w:t>
      </w:r>
      <w:r>
        <w:rPr>
          <w:rFonts w:eastAsiaTheme="minorEastAsia"/>
        </w:rPr>
        <w:t>., IEEE TNS 62-1</w:t>
      </w:r>
      <w:r w:rsidRPr="0027464F">
        <w:rPr>
          <w:rFonts w:eastAsiaTheme="minorEastAsia"/>
        </w:rPr>
        <w:t>,</w:t>
      </w:r>
      <w:r>
        <w:rPr>
          <w:rFonts w:eastAsiaTheme="minorEastAsia"/>
        </w:rPr>
        <w:t xml:space="preserve"> p381 </w:t>
      </w:r>
      <w:r w:rsidRPr="0027464F">
        <w:rPr>
          <w:rFonts w:eastAsiaTheme="minorEastAsia"/>
        </w:rPr>
        <w:t>(</w:t>
      </w:r>
      <w:r>
        <w:rPr>
          <w:rFonts w:eastAsiaTheme="minorEastAsia"/>
        </w:rPr>
        <w:t>2015</w:t>
      </w:r>
      <w:r>
        <w:t>).</w:t>
      </w:r>
    </w:p>
    <w:p w:rsidR="003D130F" w:rsidRDefault="003D130F" w:rsidP="00C246FE">
      <w:pPr>
        <w:pStyle w:val="referenceitem"/>
      </w:pPr>
      <w:r>
        <w:t xml:space="preserve">Lapis Semiconductor </w:t>
      </w:r>
      <w:r w:rsidR="00C246FE">
        <w:t>Co., Ltd.,</w:t>
      </w:r>
      <w:r w:rsidR="00C246FE" w:rsidRPr="00C246FE">
        <w:t xml:space="preserve"> </w:t>
      </w:r>
      <w:hyperlink r:id="rId21" w:history="1">
        <w:r w:rsidR="00C246FE" w:rsidRPr="007F7733">
          <w:rPr>
            <w:rStyle w:val="a5"/>
          </w:rPr>
          <w:t>http://www.lapis-semi.com/en/</w:t>
        </w:r>
      </w:hyperlink>
      <w:r w:rsidR="00C246FE">
        <w:t>.</w:t>
      </w:r>
    </w:p>
    <w:p w:rsidR="00C246FE" w:rsidRDefault="00C246FE" w:rsidP="00C246FE">
      <w:pPr>
        <w:pStyle w:val="referenceitem"/>
      </w:pPr>
      <w:r>
        <w:t>Arai, Y.</w:t>
      </w:r>
      <w:r w:rsidR="00C339CC">
        <w:t xml:space="preserve"> </w:t>
      </w:r>
      <w:r w:rsidR="00C339CC" w:rsidRPr="0027464F">
        <w:rPr>
          <w:rFonts w:eastAsiaTheme="minorEastAsia"/>
          <w:i/>
        </w:rPr>
        <w:t>et al</w:t>
      </w:r>
      <w:r w:rsidR="00C339CC">
        <w:rPr>
          <w:rFonts w:eastAsiaTheme="minorEastAsia"/>
        </w:rPr>
        <w:t xml:space="preserve">., </w:t>
      </w:r>
      <w:proofErr w:type="spellStart"/>
      <w:r w:rsidR="0066655A">
        <w:t>Nucl</w:t>
      </w:r>
      <w:proofErr w:type="spellEnd"/>
      <w:r w:rsidR="0066655A">
        <w:t xml:space="preserve">. Instr. Meth. </w:t>
      </w:r>
      <w:r w:rsidR="00C339CC">
        <w:t xml:space="preserve"> A636, S31 (2011).</w:t>
      </w:r>
    </w:p>
    <w:p w:rsidR="00C339CC" w:rsidRDefault="00C339CC" w:rsidP="00C339CC">
      <w:pPr>
        <w:pStyle w:val="referenceitem"/>
      </w:pPr>
      <w:proofErr w:type="spellStart"/>
      <w:r>
        <w:t>Kochiyama</w:t>
      </w:r>
      <w:proofErr w:type="spellEnd"/>
      <w:r>
        <w:t xml:space="preserve">, M. </w:t>
      </w:r>
      <w:r w:rsidRPr="0027464F">
        <w:rPr>
          <w:rFonts w:eastAsiaTheme="minorEastAsia"/>
          <w:i/>
        </w:rPr>
        <w:t>et al</w:t>
      </w:r>
      <w:r>
        <w:rPr>
          <w:rFonts w:eastAsiaTheme="minorEastAsia"/>
        </w:rPr>
        <w:t xml:space="preserve">., </w:t>
      </w:r>
      <w:proofErr w:type="spellStart"/>
      <w:r w:rsidR="0066655A">
        <w:t>Nucl</w:t>
      </w:r>
      <w:proofErr w:type="spellEnd"/>
      <w:r w:rsidR="0066655A">
        <w:t xml:space="preserve">. Instr. Meth. </w:t>
      </w:r>
      <w:r>
        <w:t xml:space="preserve"> A636, S62 (2011).</w:t>
      </w:r>
    </w:p>
    <w:p w:rsidR="00C339CC" w:rsidRDefault="00CD1FF3" w:rsidP="00C246FE">
      <w:pPr>
        <w:pStyle w:val="referenceitem"/>
      </w:pPr>
      <w:proofErr w:type="spellStart"/>
      <w:r>
        <w:t>Okihara</w:t>
      </w:r>
      <w:proofErr w:type="spellEnd"/>
      <w:r>
        <w:t xml:space="preserve">, M. </w:t>
      </w:r>
      <w:r w:rsidRPr="00CD1FF3">
        <w:rPr>
          <w:i/>
        </w:rPr>
        <w:t>et al</w:t>
      </w:r>
      <w:r>
        <w:t>.,</w:t>
      </w:r>
      <w:r w:rsidRPr="00CD1FF3">
        <w:t xml:space="preserve"> </w:t>
      </w:r>
      <w:r w:rsidRPr="00346D4A">
        <w:t>"</w:t>
      </w:r>
      <w:r>
        <w:t>Lapis SOI Pixel Process</w:t>
      </w:r>
      <w:r w:rsidRPr="00346D4A">
        <w:t>"</w:t>
      </w:r>
      <w:r>
        <w:t xml:space="preserve">, talk given at Int. Workshop on SOI Pixel Detector (SOIPIX2015), Sendai, Japan, June (2015): </w:t>
      </w:r>
      <w:hyperlink r:id="rId22" w:history="1">
        <w:r>
          <w:rPr>
            <w:rStyle w:val="a5"/>
          </w:rPr>
          <w:t>arXiv:1511.05224</w:t>
        </w:r>
      </w:hyperlink>
      <w:r>
        <w:t xml:space="preserve"> [</w:t>
      </w:r>
      <w:proofErr w:type="spellStart"/>
      <w:r>
        <w:t>physics.ins-det</w:t>
      </w:r>
      <w:proofErr w:type="spellEnd"/>
      <w:r>
        <w:t>].</w:t>
      </w:r>
    </w:p>
    <w:p w:rsidR="00346D4A" w:rsidRDefault="00346D4A" w:rsidP="00C246FE">
      <w:pPr>
        <w:pStyle w:val="referenceitem"/>
      </w:pPr>
      <w:r>
        <w:t xml:space="preserve">Honda, S. </w:t>
      </w:r>
      <w:r w:rsidRPr="00346D4A">
        <w:rPr>
          <w:i/>
        </w:rPr>
        <w:t>et al.,</w:t>
      </w:r>
      <w:r>
        <w:t xml:space="preserve"> Proc. Of Sciences, </w:t>
      </w:r>
      <w:proofErr w:type="spellStart"/>
      <w:r>
        <w:t>PoS</w:t>
      </w:r>
      <w:proofErr w:type="spellEnd"/>
      <w:r>
        <w:t xml:space="preserve"> (TIPP2014) 039.</w:t>
      </w:r>
    </w:p>
    <w:p w:rsidR="00265D45" w:rsidRDefault="00346D4A" w:rsidP="00346D4A">
      <w:pPr>
        <w:pStyle w:val="referenceitem"/>
      </w:pPr>
      <w:r>
        <w:t xml:space="preserve">Lu, Y. </w:t>
      </w:r>
      <w:r w:rsidRPr="00A154F9">
        <w:rPr>
          <w:i/>
        </w:rPr>
        <w:t>et al.,</w:t>
      </w:r>
      <w:r>
        <w:t xml:space="preserve"> </w:t>
      </w:r>
      <w:r w:rsidRPr="00346D4A">
        <w:t>"</w:t>
      </w:r>
      <w:r>
        <w:t>An SOI pixel sensor with in-pixel binary counters”, these proceedings.</w:t>
      </w:r>
    </w:p>
    <w:p w:rsidR="00A154F9" w:rsidRPr="00606587" w:rsidRDefault="004D1BC2" w:rsidP="00A154F9">
      <w:pPr>
        <w:pStyle w:val="referenceitem"/>
      </w:pPr>
      <w:r>
        <w:t>Ono, S</w:t>
      </w:r>
      <w:r w:rsidR="00A154F9">
        <w:t xml:space="preserve">. </w:t>
      </w:r>
      <w:r w:rsidR="00A154F9" w:rsidRPr="00A154F9">
        <w:rPr>
          <w:i/>
        </w:rPr>
        <w:t>et al.,</w:t>
      </w:r>
      <w:r w:rsidR="00A154F9">
        <w:t xml:space="preserve"> </w:t>
      </w:r>
      <w:r w:rsidR="00A154F9" w:rsidRPr="00346D4A">
        <w:t>"</w:t>
      </w:r>
      <w:r>
        <w:t>A monolithic pixel sensor with fine space-time resolution based on Silicon-on-Insulator technology for the ILC vertex detector</w:t>
      </w:r>
      <w:r w:rsidR="00A154F9">
        <w:t>”, these proceedings.</w:t>
      </w:r>
    </w:p>
    <w:p w:rsidR="00C4390C" w:rsidRDefault="00A154F9" w:rsidP="00C4390C">
      <w:pPr>
        <w:pStyle w:val="referenceitem"/>
      </w:pPr>
      <w:r>
        <w:t>ILC</w:t>
      </w:r>
      <w:r w:rsidR="00C4390C">
        <w:t xml:space="preserve"> Technical Design Report 2013: </w:t>
      </w:r>
      <w:hyperlink r:id="rId23" w:history="1">
        <w:r w:rsidR="00C4390C" w:rsidRPr="00171CCC">
          <w:rPr>
            <w:rStyle w:val="a5"/>
          </w:rPr>
          <w:t>https://www.linearcollider.org/ILC/Publications/</w:t>
        </w:r>
      </w:hyperlink>
    </w:p>
    <w:p w:rsidR="00A154F9" w:rsidRDefault="00C4390C" w:rsidP="00C4390C">
      <w:pPr>
        <w:pStyle w:val="referenceitem"/>
        <w:numPr>
          <w:ilvl w:val="0"/>
          <w:numId w:val="0"/>
        </w:numPr>
        <w:ind w:left="341"/>
      </w:pPr>
      <w:r w:rsidRPr="00C4390C">
        <w:t>Technical-Design-Report</w:t>
      </w:r>
      <w:r>
        <w:t>.</w:t>
      </w:r>
    </w:p>
    <w:p w:rsidR="00A154F9" w:rsidRDefault="00A154F9" w:rsidP="00346D4A">
      <w:pPr>
        <w:pStyle w:val="referenceitem"/>
      </w:pPr>
      <w:r>
        <w:t xml:space="preserve">Hara, K. </w:t>
      </w:r>
      <w:r w:rsidRPr="00A154F9">
        <w:rPr>
          <w:i/>
        </w:rPr>
        <w:t>et al</w:t>
      </w:r>
      <w:r>
        <w:t xml:space="preserve">., </w:t>
      </w:r>
      <w:r w:rsidRPr="00346D4A">
        <w:t>"</w:t>
      </w:r>
      <w:hyperlink r:id="rId24" w:history="1">
        <w:r>
          <w:rPr>
            <w:rStyle w:val="a5"/>
          </w:rPr>
          <w:t>Development of Fine Pixel Detector for HEP Experiments Based on Innovative Double SOI Technology</w:t>
        </w:r>
      </w:hyperlink>
      <w:r w:rsidRPr="00346D4A">
        <w:t>"</w:t>
      </w:r>
      <w:r>
        <w:t>, talk given at IEEE&amp;MIC, San Diego</w:t>
      </w:r>
      <w:r w:rsidR="00082B65">
        <w:t>, USA on</w:t>
      </w:r>
      <w:r>
        <w:t xml:space="preserve"> Nov. 4 (2015).</w:t>
      </w:r>
    </w:p>
    <w:p w:rsidR="009E7CC4" w:rsidRDefault="009E7CC4" w:rsidP="004D1BC2">
      <w:pPr>
        <w:pStyle w:val="referenceitem"/>
      </w:pPr>
      <w:r>
        <w:t xml:space="preserve">ATLAS Collaboration, </w:t>
      </w:r>
      <w:r w:rsidRPr="00346D4A">
        <w:t>"</w:t>
      </w:r>
      <w:hyperlink r:id="rId25" w:history="1">
        <w:r>
          <w:rPr>
            <w:rStyle w:val="a5"/>
          </w:rPr>
          <w:t>ATLAS</w:t>
        </w:r>
      </w:hyperlink>
      <w:r>
        <w:rPr>
          <w:rStyle w:val="a5"/>
        </w:rPr>
        <w:t xml:space="preserve"> </w:t>
      </w:r>
      <w:proofErr w:type="spellStart"/>
      <w:r>
        <w:rPr>
          <w:rStyle w:val="a5"/>
        </w:rPr>
        <w:t>Insertable</w:t>
      </w:r>
      <w:proofErr w:type="spellEnd"/>
      <w:r>
        <w:rPr>
          <w:rStyle w:val="a5"/>
        </w:rPr>
        <w:t xml:space="preserve"> B-Layer Technical Design Report</w:t>
      </w:r>
      <w:r w:rsidRPr="00346D4A">
        <w:t>"</w:t>
      </w:r>
      <w:r w:rsidR="004D1BC2">
        <w:t xml:space="preserve">, </w:t>
      </w:r>
      <w:r w:rsidR="004D1BC2" w:rsidRPr="004D1BC2">
        <w:t>CERN-LHCC-2010-013</w:t>
      </w:r>
      <w:r w:rsidR="004D1BC2">
        <w:t xml:space="preserve"> (2010).</w:t>
      </w:r>
    </w:p>
    <w:p w:rsidR="0017384D" w:rsidRPr="00606587" w:rsidRDefault="0017384D" w:rsidP="00346D4A">
      <w:pPr>
        <w:pStyle w:val="referenceitem"/>
      </w:pPr>
      <w:r>
        <w:t xml:space="preserve">Nishimura, R. </w:t>
      </w:r>
      <w:r w:rsidRPr="00CD1FF3">
        <w:rPr>
          <w:i/>
        </w:rPr>
        <w:t>et al.,</w:t>
      </w:r>
      <w:r>
        <w:t xml:space="preserve"> </w:t>
      </w:r>
      <w:r w:rsidRPr="00346D4A">
        <w:t>"</w:t>
      </w:r>
      <w:hyperlink r:id="rId26" w:history="1">
        <w:r>
          <w:rPr>
            <w:rStyle w:val="a5"/>
          </w:rPr>
          <w:t>Development of fast readout system for counting-type SOI detector ‘CNPIX1’</w:t>
        </w:r>
      </w:hyperlink>
      <w:r w:rsidRPr="00346D4A">
        <w:t>"</w:t>
      </w:r>
      <w:r>
        <w:t>, these proceedings.</w:t>
      </w:r>
    </w:p>
    <w:sectPr w:rsidR="0017384D" w:rsidRPr="00606587" w:rsidSect="009F7FCE">
      <w:headerReference w:type="even" r:id="rId27"/>
      <w:headerReference w:type="default" r:id="rId28"/>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8E1" w:rsidRDefault="003358E1">
      <w:r>
        <w:separator/>
      </w:r>
    </w:p>
  </w:endnote>
  <w:endnote w:type="continuationSeparator" w:id="0">
    <w:p w:rsidR="003358E1" w:rsidRDefault="00335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8E1" w:rsidRDefault="003358E1" w:rsidP="009F7FCE">
      <w:pPr>
        <w:ind w:firstLine="0"/>
      </w:pPr>
      <w:r>
        <w:separator/>
      </w:r>
    </w:p>
  </w:footnote>
  <w:footnote w:type="continuationSeparator" w:id="0">
    <w:p w:rsidR="003358E1" w:rsidRDefault="003358E1" w:rsidP="009F7FCE">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E49" w:rsidRDefault="009F5E49" w:rsidP="00F321B4">
    <w:pPr>
      <w:pStyle w:val="a6"/>
    </w:pPr>
    <w:r>
      <w:fldChar w:fldCharType="begin"/>
    </w:r>
    <w:r>
      <w:instrText>PAGE   \* MERGEFORMAT</w:instrText>
    </w:r>
    <w:r>
      <w:fldChar w:fldCharType="separate"/>
    </w:r>
    <w:r w:rsidR="00E60D15">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E49" w:rsidRDefault="009F5E49" w:rsidP="002D48C5">
    <w:pPr>
      <w:pStyle w:val="a6"/>
      <w:jc w:val="right"/>
    </w:pPr>
    <w:r>
      <w:fldChar w:fldCharType="begin"/>
    </w:r>
    <w:r>
      <w:instrText>PAGE   \* MERGEFORMAT</w:instrText>
    </w:r>
    <w:r>
      <w:fldChar w:fldCharType="separate"/>
    </w:r>
    <w:r w:rsidR="00E60D15">
      <w:rPr>
        <w:noProof/>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1"/>
  </w:num>
  <w:num w:numId="4">
    <w:abstractNumId w:val="1"/>
  </w:num>
  <w:num w:numId="5">
    <w:abstractNumId w:val="3"/>
  </w:num>
  <w:num w:numId="6">
    <w:abstractNumId w:val="3"/>
  </w:num>
  <w:num w:numId="7">
    <w:abstractNumId w:val="2"/>
  </w:num>
  <w:num w:numId="8">
    <w:abstractNumId w:val="4"/>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FCE"/>
    <w:rsid w:val="000029E0"/>
    <w:rsid w:val="00005D3E"/>
    <w:rsid w:val="00056191"/>
    <w:rsid w:val="00072524"/>
    <w:rsid w:val="00080935"/>
    <w:rsid w:val="00082B65"/>
    <w:rsid w:val="000977BF"/>
    <w:rsid w:val="000F4585"/>
    <w:rsid w:val="00106319"/>
    <w:rsid w:val="00126113"/>
    <w:rsid w:val="0017384D"/>
    <w:rsid w:val="001752C3"/>
    <w:rsid w:val="001A02F0"/>
    <w:rsid w:val="001B1321"/>
    <w:rsid w:val="001C3E2F"/>
    <w:rsid w:val="00202F4A"/>
    <w:rsid w:val="00214558"/>
    <w:rsid w:val="00243CE1"/>
    <w:rsid w:val="002512D0"/>
    <w:rsid w:val="0025235A"/>
    <w:rsid w:val="00254E15"/>
    <w:rsid w:val="00260013"/>
    <w:rsid w:val="00264822"/>
    <w:rsid w:val="0026535C"/>
    <w:rsid w:val="00265D45"/>
    <w:rsid w:val="002676A5"/>
    <w:rsid w:val="00271293"/>
    <w:rsid w:val="002715DA"/>
    <w:rsid w:val="0027464F"/>
    <w:rsid w:val="0028159E"/>
    <w:rsid w:val="00290B9A"/>
    <w:rsid w:val="002C3008"/>
    <w:rsid w:val="002D10A1"/>
    <w:rsid w:val="002D19D9"/>
    <w:rsid w:val="002D48C5"/>
    <w:rsid w:val="002E68CE"/>
    <w:rsid w:val="002F6B4F"/>
    <w:rsid w:val="00302101"/>
    <w:rsid w:val="00304A69"/>
    <w:rsid w:val="003358E1"/>
    <w:rsid w:val="00343707"/>
    <w:rsid w:val="00346D4A"/>
    <w:rsid w:val="003A5C71"/>
    <w:rsid w:val="003C5B7E"/>
    <w:rsid w:val="003D130F"/>
    <w:rsid w:val="003E077A"/>
    <w:rsid w:val="003F122A"/>
    <w:rsid w:val="003F66F3"/>
    <w:rsid w:val="004057BA"/>
    <w:rsid w:val="00416D00"/>
    <w:rsid w:val="00423913"/>
    <w:rsid w:val="00433287"/>
    <w:rsid w:val="004347C7"/>
    <w:rsid w:val="00443C82"/>
    <w:rsid w:val="00462B76"/>
    <w:rsid w:val="004C3640"/>
    <w:rsid w:val="004D1191"/>
    <w:rsid w:val="004D1BC2"/>
    <w:rsid w:val="00547F6C"/>
    <w:rsid w:val="00553F39"/>
    <w:rsid w:val="005936F3"/>
    <w:rsid w:val="005C6470"/>
    <w:rsid w:val="00617E95"/>
    <w:rsid w:val="00626D9B"/>
    <w:rsid w:val="0066655A"/>
    <w:rsid w:val="006A2724"/>
    <w:rsid w:val="006A67BF"/>
    <w:rsid w:val="006D029B"/>
    <w:rsid w:val="0072322B"/>
    <w:rsid w:val="00730300"/>
    <w:rsid w:val="0073251B"/>
    <w:rsid w:val="00773CAD"/>
    <w:rsid w:val="007A7430"/>
    <w:rsid w:val="007B62C0"/>
    <w:rsid w:val="007C2080"/>
    <w:rsid w:val="007E5083"/>
    <w:rsid w:val="007F0AC9"/>
    <w:rsid w:val="0082155A"/>
    <w:rsid w:val="00861DAC"/>
    <w:rsid w:val="00866B73"/>
    <w:rsid w:val="008703B8"/>
    <w:rsid w:val="008829FD"/>
    <w:rsid w:val="00896FA4"/>
    <w:rsid w:val="008F2D4C"/>
    <w:rsid w:val="00922F44"/>
    <w:rsid w:val="00931FB1"/>
    <w:rsid w:val="00934EAB"/>
    <w:rsid w:val="00935A50"/>
    <w:rsid w:val="0097646F"/>
    <w:rsid w:val="00985716"/>
    <w:rsid w:val="00987075"/>
    <w:rsid w:val="00992CE9"/>
    <w:rsid w:val="009930E4"/>
    <w:rsid w:val="009B2539"/>
    <w:rsid w:val="009C0104"/>
    <w:rsid w:val="009E7CC4"/>
    <w:rsid w:val="009F5E49"/>
    <w:rsid w:val="009F7FCE"/>
    <w:rsid w:val="00A154F9"/>
    <w:rsid w:val="00A17DD4"/>
    <w:rsid w:val="00A2209E"/>
    <w:rsid w:val="00A57F2D"/>
    <w:rsid w:val="00A9268F"/>
    <w:rsid w:val="00A9385C"/>
    <w:rsid w:val="00AA7A38"/>
    <w:rsid w:val="00AB795D"/>
    <w:rsid w:val="00AD345F"/>
    <w:rsid w:val="00AF3494"/>
    <w:rsid w:val="00B23481"/>
    <w:rsid w:val="00B876E5"/>
    <w:rsid w:val="00B93AF7"/>
    <w:rsid w:val="00B94D1A"/>
    <w:rsid w:val="00B96952"/>
    <w:rsid w:val="00BC18A6"/>
    <w:rsid w:val="00BF41C2"/>
    <w:rsid w:val="00C121B0"/>
    <w:rsid w:val="00C246FE"/>
    <w:rsid w:val="00C339CC"/>
    <w:rsid w:val="00C4390C"/>
    <w:rsid w:val="00C53ACC"/>
    <w:rsid w:val="00C62CB3"/>
    <w:rsid w:val="00C774CB"/>
    <w:rsid w:val="00C809D2"/>
    <w:rsid w:val="00CD1FF3"/>
    <w:rsid w:val="00D53BC5"/>
    <w:rsid w:val="00D9130F"/>
    <w:rsid w:val="00DC2CA9"/>
    <w:rsid w:val="00DF11AB"/>
    <w:rsid w:val="00DF4F8B"/>
    <w:rsid w:val="00E603C7"/>
    <w:rsid w:val="00E60D15"/>
    <w:rsid w:val="00EB4848"/>
    <w:rsid w:val="00ED18B2"/>
    <w:rsid w:val="00ED71FA"/>
    <w:rsid w:val="00F11F8D"/>
    <w:rsid w:val="00F13AD0"/>
    <w:rsid w:val="00F161EC"/>
    <w:rsid w:val="00F321B4"/>
    <w:rsid w:val="00F97B32"/>
    <w:rsid w:val="00FB1B09"/>
    <w:rsid w:val="00FB3AA6"/>
    <w:rsid w:val="00FC7883"/>
    <w:rsid w:val="00FD2838"/>
    <w:rsid w:val="00FE5607"/>
    <w:rsid w:val="00FF03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245E361A-7EF5-4A83-9EEA-950F09DAC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667"/>
    <w:pPr>
      <w:overflowPunct w:val="0"/>
      <w:autoSpaceDE w:val="0"/>
      <w:autoSpaceDN w:val="0"/>
      <w:adjustRightInd w:val="0"/>
      <w:ind w:firstLine="227"/>
      <w:jc w:val="both"/>
      <w:textAlignment w:val="baseline"/>
    </w:pPr>
    <w:rPr>
      <w:rFonts w:eastAsia="Times New Roman"/>
    </w:rPr>
  </w:style>
  <w:style w:type="paragraph" w:styleId="1">
    <w:name w:val="heading 1"/>
    <w:basedOn w:val="a"/>
    <w:next w:val="p1a"/>
    <w:semiHidden/>
    <w:unhideWhenUsed/>
    <w:qFormat/>
    <w:pPr>
      <w:keepNext/>
      <w:keepLines/>
      <w:suppressAutoHyphens/>
      <w:spacing w:before="360" w:after="240" w:line="300" w:lineRule="atLeast"/>
      <w:ind w:left="567" w:hanging="567"/>
      <w:jc w:val="left"/>
      <w:outlineLvl w:val="0"/>
    </w:pPr>
    <w:rPr>
      <w:b/>
      <w:sz w:val="24"/>
    </w:rPr>
  </w:style>
  <w:style w:type="paragraph" w:styleId="2">
    <w:name w:val="heading 2"/>
    <w:basedOn w:val="a"/>
    <w:next w:val="p1a"/>
    <w:semiHidden/>
    <w:unhideWhenUsed/>
    <w:qFormat/>
    <w:pPr>
      <w:keepNext/>
      <w:keepLines/>
      <w:suppressAutoHyphens/>
      <w:spacing w:before="360" w:after="160"/>
      <w:ind w:left="567" w:hanging="567"/>
      <w:jc w:val="left"/>
      <w:outlineLvl w:val="1"/>
    </w:pPr>
    <w:rPr>
      <w:b/>
    </w:rPr>
  </w:style>
  <w:style w:type="paragraph" w:styleId="3">
    <w:name w:val="heading 3"/>
    <w:basedOn w:val="a"/>
    <w:next w:val="a"/>
    <w:qFormat/>
    <w:pPr>
      <w:spacing w:before="360"/>
      <w:ind w:firstLine="0"/>
      <w:outlineLvl w:val="2"/>
    </w:pPr>
  </w:style>
  <w:style w:type="paragraph" w:styleId="4">
    <w:name w:val="heading 4"/>
    <w:basedOn w:val="a"/>
    <w:next w:val="a"/>
    <w:qFormat/>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pPr>
      <w:spacing w:before="600" w:after="360" w:line="220" w:lineRule="atLeast"/>
      <w:ind w:left="567" w:right="567"/>
      <w:contextualSpacing/>
    </w:pPr>
    <w:rPr>
      <w:sz w:val="18"/>
    </w:rPr>
  </w:style>
  <w:style w:type="paragraph" w:customStyle="1" w:styleId="address">
    <w:name w:val="address"/>
    <w:basedOn w:val="a"/>
    <w:pPr>
      <w:spacing w:after="200" w:line="220" w:lineRule="atLeast"/>
      <w:ind w:firstLine="0"/>
      <w:contextualSpacing/>
      <w:jc w:val="center"/>
    </w:pPr>
    <w:rPr>
      <w:sz w:val="18"/>
    </w:rPr>
  </w:style>
  <w:style w:type="numbering" w:customStyle="1" w:styleId="arabnumitem">
    <w:name w:val="arabnumitem"/>
    <w:basedOn w:val="a2"/>
    <w:pPr>
      <w:numPr>
        <w:numId w:val="5"/>
      </w:numPr>
    </w:pPr>
  </w:style>
  <w:style w:type="paragraph" w:customStyle="1" w:styleId="author">
    <w:name w:val="author"/>
    <w:basedOn w:val="a"/>
    <w:next w:val="address"/>
    <w:pPr>
      <w:spacing w:after="200" w:line="220" w:lineRule="atLeast"/>
      <w:ind w:firstLine="0"/>
      <w:jc w:val="center"/>
    </w:pPr>
  </w:style>
  <w:style w:type="paragraph" w:customStyle="1" w:styleId="bulletitem">
    <w:name w:val="bulletitem"/>
    <w:basedOn w:val="a"/>
    <w:pPr>
      <w:numPr>
        <w:numId w:val="2"/>
      </w:numPr>
      <w:spacing w:before="160" w:after="160"/>
      <w:contextualSpacing/>
    </w:pPr>
  </w:style>
  <w:style w:type="paragraph" w:customStyle="1" w:styleId="dashitem">
    <w:name w:val="dashitem"/>
    <w:basedOn w:val="a"/>
    <w:pPr>
      <w:numPr>
        <w:numId w:val="4"/>
      </w:numPr>
      <w:spacing w:before="160" w:after="160"/>
      <w:contextualSpacing/>
    </w:pPr>
  </w:style>
  <w:style w:type="character" w:customStyle="1" w:styleId="e-mail">
    <w:name w:val="e-mail"/>
    <w:basedOn w:val="a0"/>
    <w:rPr>
      <w:rFonts w:ascii="Courier" w:hAnsi="Courier"/>
      <w:noProof/>
    </w:rPr>
  </w:style>
  <w:style w:type="paragraph" w:customStyle="1" w:styleId="equation">
    <w:name w:val="equation"/>
    <w:basedOn w:val="a"/>
    <w:next w:val="a"/>
    <w:pPr>
      <w:tabs>
        <w:tab w:val="center" w:pos="3289"/>
        <w:tab w:val="right" w:pos="6917"/>
      </w:tabs>
      <w:spacing w:before="160" w:after="160"/>
      <w:ind w:firstLine="0"/>
    </w:pPr>
  </w:style>
  <w:style w:type="paragraph" w:customStyle="1" w:styleId="figurecaption">
    <w:name w:val="figurecaption"/>
    <w:basedOn w:val="a"/>
    <w:next w:val="a"/>
    <w:pPr>
      <w:keepLines/>
      <w:spacing w:before="120" w:after="240" w:line="220" w:lineRule="atLeast"/>
      <w:ind w:firstLine="0"/>
      <w:jc w:val="center"/>
    </w:pPr>
    <w:rPr>
      <w:sz w:val="18"/>
    </w:rPr>
  </w:style>
  <w:style w:type="character" w:styleId="a3">
    <w:name w:val="footnote reference"/>
    <w:basedOn w:val="a0"/>
    <w:semiHidden/>
    <w:unhideWhenUsed/>
    <w:rPr>
      <w:position w:val="0"/>
      <w:vertAlign w:val="superscript"/>
    </w:rPr>
  </w:style>
  <w:style w:type="paragraph" w:styleId="a4">
    <w:name w:val="footer"/>
    <w:basedOn w:val="a"/>
    <w:unhideWhenUsed/>
  </w:style>
  <w:style w:type="paragraph" w:customStyle="1" w:styleId="heading1">
    <w:name w:val="heading1"/>
    <w:basedOn w:val="a"/>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a"/>
    <w:next w:val="p1a"/>
    <w:qFormat/>
    <w:pPr>
      <w:keepNext/>
      <w:keepLines/>
      <w:numPr>
        <w:ilvl w:val="1"/>
        <w:numId w:val="7"/>
      </w:numPr>
      <w:suppressAutoHyphens/>
      <w:spacing w:before="360" w:after="160"/>
      <w:jc w:val="left"/>
      <w:outlineLvl w:val="1"/>
    </w:pPr>
    <w:rPr>
      <w:b/>
    </w:rPr>
  </w:style>
  <w:style w:type="character" w:customStyle="1" w:styleId="heading3">
    <w:name w:val="heading3"/>
    <w:basedOn w:val="a0"/>
    <w:rPr>
      <w:b/>
    </w:rPr>
  </w:style>
  <w:style w:type="character" w:customStyle="1" w:styleId="heading4">
    <w:name w:val="heading4"/>
    <w:basedOn w:val="a0"/>
    <w:rPr>
      <w:i/>
    </w:rPr>
  </w:style>
  <w:style w:type="numbering" w:customStyle="1" w:styleId="headings">
    <w:name w:val="headings"/>
    <w:basedOn w:val="arabnumitem"/>
    <w:pPr>
      <w:numPr>
        <w:numId w:val="7"/>
      </w:numPr>
    </w:pPr>
  </w:style>
  <w:style w:type="character" w:styleId="a5">
    <w:name w:val="Hyperlink"/>
    <w:basedOn w:val="a0"/>
    <w:unhideWhenUsed/>
    <w:rPr>
      <w:color w:val="auto"/>
      <w:u w:val="none"/>
    </w:rPr>
  </w:style>
  <w:style w:type="paragraph" w:customStyle="1" w:styleId="image">
    <w:name w:val="image"/>
    <w:basedOn w:val="a"/>
    <w:next w:val="a"/>
    <w:pPr>
      <w:spacing w:before="240" w:after="120"/>
      <w:ind w:firstLine="0"/>
      <w:jc w:val="center"/>
    </w:pPr>
  </w:style>
  <w:style w:type="numbering" w:customStyle="1" w:styleId="itemization1">
    <w:name w:val="itemization1"/>
    <w:basedOn w:val="a2"/>
    <w:pPr>
      <w:numPr>
        <w:numId w:val="1"/>
      </w:numPr>
    </w:pPr>
  </w:style>
  <w:style w:type="numbering" w:customStyle="1" w:styleId="itemization2">
    <w:name w:val="itemization2"/>
    <w:basedOn w:val="a2"/>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a6">
    <w:name w:val="header"/>
    <w:basedOn w:val="a"/>
    <w:unhideWhenUsed/>
    <w:pPr>
      <w:tabs>
        <w:tab w:val="center" w:pos="4536"/>
        <w:tab w:val="right" w:pos="9072"/>
      </w:tabs>
      <w:ind w:firstLine="0"/>
    </w:pPr>
    <w:rPr>
      <w:sz w:val="18"/>
      <w:szCs w:val="18"/>
    </w:rPr>
  </w:style>
  <w:style w:type="paragraph" w:customStyle="1" w:styleId="numitem">
    <w:name w:val="numitem"/>
    <w:basedOn w:val="a"/>
    <w:pPr>
      <w:numPr>
        <w:numId w:val="6"/>
      </w:numPr>
      <w:spacing w:before="160" w:after="160"/>
      <w:contextualSpacing/>
    </w:pPr>
  </w:style>
  <w:style w:type="paragraph" w:customStyle="1" w:styleId="p1a">
    <w:name w:val="p1a"/>
    <w:basedOn w:val="a"/>
    <w:next w:val="a"/>
    <w:pPr>
      <w:ind w:firstLine="0"/>
    </w:pPr>
  </w:style>
  <w:style w:type="paragraph" w:customStyle="1" w:styleId="programcode">
    <w:name w:val="programcode"/>
    <w:basedOn w:val="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a"/>
    <w:pPr>
      <w:numPr>
        <w:numId w:val="9"/>
      </w:numPr>
      <w:spacing w:line="220" w:lineRule="atLeast"/>
    </w:pPr>
    <w:rPr>
      <w:sz w:val="18"/>
    </w:rPr>
  </w:style>
  <w:style w:type="numbering" w:customStyle="1" w:styleId="referencelist">
    <w:name w:val="referencelist"/>
    <w:basedOn w:val="a2"/>
    <w:semiHidden/>
    <w:pPr>
      <w:numPr>
        <w:numId w:val="8"/>
      </w:numPr>
    </w:pPr>
  </w:style>
  <w:style w:type="paragraph" w:customStyle="1" w:styleId="runninghead-left">
    <w:name w:val="running head - left"/>
    <w:basedOn w:val="a"/>
    <w:pPr>
      <w:ind w:firstLine="0"/>
      <w:jc w:val="left"/>
    </w:pPr>
    <w:rPr>
      <w:sz w:val="18"/>
      <w:szCs w:val="18"/>
    </w:rPr>
  </w:style>
  <w:style w:type="paragraph" w:customStyle="1" w:styleId="runninghead-right">
    <w:name w:val="running head - right"/>
    <w:basedOn w:val="a"/>
    <w:pPr>
      <w:ind w:firstLine="0"/>
      <w:jc w:val="right"/>
    </w:pPr>
    <w:rPr>
      <w:bCs/>
      <w:sz w:val="18"/>
      <w:szCs w:val="18"/>
    </w:rPr>
  </w:style>
  <w:style w:type="character" w:styleId="a7">
    <w:name w:val="page number"/>
    <w:basedOn w:val="a0"/>
    <w:semiHidden/>
    <w:unhideWhenUsed/>
    <w:rPr>
      <w:sz w:val="18"/>
    </w:rPr>
  </w:style>
  <w:style w:type="paragraph" w:customStyle="1" w:styleId="papertitle">
    <w:name w:val="papertitle"/>
    <w:basedOn w:val="a"/>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a"/>
    <w:next w:val="a"/>
    <w:pPr>
      <w:keepNext/>
      <w:keepLines/>
      <w:spacing w:before="240" w:after="120" w:line="220" w:lineRule="atLeast"/>
      <w:ind w:firstLine="0"/>
      <w:jc w:val="center"/>
    </w:pPr>
    <w:rPr>
      <w:sz w:val="18"/>
    </w:rPr>
  </w:style>
  <w:style w:type="character" w:customStyle="1" w:styleId="url">
    <w:name w:val="url"/>
    <w:basedOn w:val="a0"/>
    <w:rPr>
      <w:rFonts w:ascii="Courier" w:hAnsi="Courier"/>
      <w:noProof/>
    </w:rPr>
  </w:style>
  <w:style w:type="character" w:customStyle="1" w:styleId="ORCID">
    <w:name w:val="ORCID"/>
    <w:basedOn w:val="a0"/>
    <w:rPr>
      <w:position w:val="0"/>
      <w:vertAlign w:val="superscript"/>
    </w:rPr>
  </w:style>
  <w:style w:type="paragraph" w:styleId="a8">
    <w:name w:val="footnote text"/>
    <w:basedOn w:val="a"/>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HTML">
    <w:name w:val="HTML Cite"/>
    <w:basedOn w:val="a0"/>
    <w:uiPriority w:val="99"/>
    <w:semiHidden/>
    <w:unhideWhenUsed/>
    <w:rsid w:val="00C62CB3"/>
    <w:rPr>
      <w:i/>
      <w:iCs/>
    </w:rPr>
  </w:style>
  <w:style w:type="character" w:customStyle="1" w:styleId="u23">
    <w:name w:val="u23"/>
    <w:basedOn w:val="a0"/>
    <w:rsid w:val="001C3E2F"/>
    <w:rPr>
      <w:color w:val="717171"/>
    </w:rPr>
  </w:style>
  <w:style w:type="paragraph" w:styleId="Web">
    <w:name w:val="Normal (Web)"/>
    <w:basedOn w:val="a"/>
    <w:uiPriority w:val="99"/>
    <w:semiHidden/>
    <w:unhideWhenUsed/>
    <w:rsid w:val="00861DAC"/>
    <w:pPr>
      <w:overflowPunct/>
      <w:autoSpaceDE/>
      <w:autoSpaceDN/>
      <w:adjustRightInd/>
      <w:spacing w:before="100" w:beforeAutospacing="1" w:after="100" w:afterAutospacing="1" w:line="240" w:lineRule="auto"/>
      <w:ind w:firstLine="0"/>
      <w:jc w:val="left"/>
      <w:textAlignment w:val="auto"/>
    </w:pPr>
    <w:rPr>
      <w:sz w:val="24"/>
      <w:szCs w:val="24"/>
      <w:lang w:eastAsia="ja-JP"/>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docEvents>
    <wne:eventDocOpen/>
  </wne:docEvents>
  <wne:mcds>
    <wne:mcd wne:macroName="LN_DOCUMENT.SPLNPROCMACROS.CHECKENSURESTYLES" wne:name="LN_Document.SpLNProcMacros.CheckEnsureStyles" wne:bEncrypt="00" wne:cmg="56"/>
    <wne:mcd wne:macroName="LN_DOCUMENT.SPLNPROCMACROS.RESTOREPAGESETUP" wne:name="LN_Document.SpLNProcMacros.RestorePageSetup"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72667">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nss-mic.org/2015/program/ListProgramDB.asp?session=N3C3" TargetMode="External"/><Relationship Id="rId3" Type="http://schemas.openxmlformats.org/officeDocument/2006/relationships/numbering" Target="numbering.xml"/><Relationship Id="rId21" Type="http://schemas.openxmlformats.org/officeDocument/2006/relationships/hyperlink" Target="http://www.lapis-semi.com/e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ss-mic.org/2015/program/ListProgramDB.asp?session=N3C3" TargetMode="Externa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hyperlink" Target="https://www.nobelprize.org/nobel_" TargetMode="External"/><Relationship Id="rId29" Type="http://schemas.openxmlformats.org/officeDocument/2006/relationships/fontTable" Target="fontTable.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ss-mic.org/2015/program/ListProgramDB.asp?session=N3C3"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linearcollider.org/ILC/Publications/"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Charpak,%20George:%20%22Nobel%20Prize%20in%20Physics%201992%2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arxiv.org/abs/1511.05224" TargetMode="External"/><Relationship Id="rId27" Type="http://schemas.openxmlformats.org/officeDocument/2006/relationships/header" Target="header1.xml"/><Relationship Id="rId30"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0C0F6-DE11-4290-9FE7-332FC6B0C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2351</TotalTime>
  <Pages>1</Pages>
  <Words>2375</Words>
  <Characters>13544</Characters>
  <Application>Microsoft Office Word</Application>
  <DocSecurity>0</DocSecurity>
  <Lines>112</Lines>
  <Paragraphs>31</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hara</cp:lastModifiedBy>
  <cp:revision>50</cp:revision>
  <cp:lastPrinted>2017-06-24T08:18:00Z</cp:lastPrinted>
  <dcterms:created xsi:type="dcterms:W3CDTF">2017-02-26T12:30:00Z</dcterms:created>
  <dcterms:modified xsi:type="dcterms:W3CDTF">2017-06-24T08:29:00Z</dcterms:modified>
</cp:coreProperties>
</file>