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B5" w:rsidRDefault="00F766B5" w:rsidP="00981242">
      <w:pPr>
        <w:spacing w:line="312" w:lineRule="auto"/>
        <w:contextualSpacing/>
        <w:jc w:val="center"/>
        <w:rPr>
          <w:rFonts w:ascii="Arial" w:hAnsi="Arial" w:cs="Arial"/>
          <w:b/>
          <w:sz w:val="24"/>
        </w:rPr>
      </w:pPr>
    </w:p>
    <w:p w:rsidR="00F766B5" w:rsidRDefault="00F766B5" w:rsidP="00981242">
      <w:pPr>
        <w:spacing w:line="312" w:lineRule="auto"/>
        <w:contextualSpacing/>
        <w:jc w:val="center"/>
        <w:rPr>
          <w:rFonts w:ascii="Arial" w:hAnsi="Arial" w:cs="Arial"/>
          <w:b/>
          <w:sz w:val="24"/>
        </w:rPr>
      </w:pPr>
    </w:p>
    <w:p w:rsidR="0091430B" w:rsidRDefault="0091430B" w:rsidP="00981242">
      <w:pPr>
        <w:spacing w:line="312" w:lineRule="auto"/>
        <w:contextualSpacing/>
        <w:jc w:val="center"/>
        <w:rPr>
          <w:rFonts w:ascii="Arial" w:hAnsi="Arial" w:cs="Arial"/>
          <w:b/>
          <w:sz w:val="24"/>
        </w:rPr>
      </w:pPr>
    </w:p>
    <w:p w:rsidR="00F978CA" w:rsidRPr="0091430B" w:rsidRDefault="002A2CC0" w:rsidP="00981242">
      <w:pPr>
        <w:spacing w:line="312" w:lineRule="auto"/>
        <w:contextualSpacing/>
        <w:jc w:val="center"/>
        <w:rPr>
          <w:rFonts w:ascii="Arial" w:hAnsi="Arial" w:cs="Arial"/>
          <w:b/>
          <w:sz w:val="30"/>
        </w:rPr>
      </w:pPr>
      <w:r w:rsidRPr="0091430B">
        <w:rPr>
          <w:rFonts w:ascii="Arial" w:hAnsi="Arial" w:cs="Arial"/>
          <w:b/>
          <w:sz w:val="30"/>
        </w:rPr>
        <w:t xml:space="preserve">Review of </w:t>
      </w:r>
      <w:r w:rsidR="00F766B5" w:rsidRPr="0091430B">
        <w:rPr>
          <w:rFonts w:ascii="Arial" w:hAnsi="Arial" w:cs="Arial" w:hint="eastAsia"/>
          <w:b/>
          <w:sz w:val="30"/>
        </w:rPr>
        <w:t>TPC detector</w:t>
      </w:r>
      <w:r w:rsidR="00F766B5" w:rsidRPr="0091430B">
        <w:rPr>
          <w:rFonts w:ascii="Arial" w:hAnsi="Arial" w:cs="Arial"/>
          <w:b/>
          <w:sz w:val="30"/>
        </w:rPr>
        <w:t xml:space="preserve"> </w:t>
      </w:r>
      <w:r w:rsidR="00F766B5" w:rsidRPr="0091430B">
        <w:rPr>
          <w:rFonts w:ascii="Arial" w:hAnsi="Arial" w:cs="Arial" w:hint="eastAsia"/>
          <w:b/>
          <w:sz w:val="30"/>
        </w:rPr>
        <w:t>R&amp;D</w:t>
      </w:r>
      <w:r w:rsidRPr="0091430B">
        <w:rPr>
          <w:rFonts w:ascii="Arial" w:hAnsi="Arial" w:cs="Arial"/>
          <w:b/>
          <w:sz w:val="30"/>
        </w:rPr>
        <w:t xml:space="preserve"> for </w:t>
      </w:r>
      <w:r w:rsidR="00366190" w:rsidRPr="0091430B">
        <w:rPr>
          <w:rFonts w:ascii="Arial" w:hAnsi="Arial" w:cs="Arial"/>
          <w:b/>
          <w:sz w:val="30"/>
        </w:rPr>
        <w:t>MOST-</w:t>
      </w:r>
      <w:r w:rsidRPr="0091430B">
        <w:rPr>
          <w:rFonts w:ascii="Arial" w:hAnsi="Arial" w:cs="Arial"/>
          <w:b/>
          <w:sz w:val="30"/>
        </w:rPr>
        <w:t>CEPC</w:t>
      </w:r>
      <w:r w:rsidR="00366190" w:rsidRPr="0091430B">
        <w:rPr>
          <w:rFonts w:ascii="Arial" w:hAnsi="Arial" w:cs="Arial"/>
          <w:b/>
          <w:sz w:val="30"/>
        </w:rPr>
        <w:t xml:space="preserve"> Project</w:t>
      </w:r>
    </w:p>
    <w:p w:rsidR="002A2CC0" w:rsidRPr="0091430B" w:rsidRDefault="002A2CC0" w:rsidP="00981242">
      <w:pPr>
        <w:spacing w:line="312" w:lineRule="auto"/>
        <w:contextualSpacing/>
        <w:jc w:val="center"/>
        <w:rPr>
          <w:rFonts w:ascii="Arial" w:hAnsi="Arial" w:cs="Arial"/>
          <w:b/>
          <w:sz w:val="30"/>
        </w:rPr>
      </w:pPr>
      <w:r w:rsidRPr="0091430B">
        <w:rPr>
          <w:rFonts w:ascii="Arial" w:hAnsi="Arial" w:cs="Arial"/>
          <w:b/>
          <w:sz w:val="30"/>
        </w:rPr>
        <w:t>IHEP, Beijing, June 16, 2018</w:t>
      </w:r>
    </w:p>
    <w:p w:rsidR="008F1732" w:rsidRPr="00350AC3" w:rsidRDefault="008F1732" w:rsidP="00981242">
      <w:pPr>
        <w:spacing w:line="312" w:lineRule="auto"/>
        <w:contextualSpacing/>
        <w:jc w:val="center"/>
        <w:rPr>
          <w:rFonts w:ascii="Arial" w:hAnsi="Arial" w:cs="Arial"/>
          <w:b/>
          <w:sz w:val="24"/>
        </w:rPr>
      </w:pPr>
    </w:p>
    <w:p w:rsidR="0091430B" w:rsidRDefault="0091430B" w:rsidP="00981242">
      <w:pPr>
        <w:spacing w:line="312" w:lineRule="auto"/>
        <w:contextualSpacing/>
        <w:rPr>
          <w:rFonts w:ascii="Arial" w:hAnsi="Arial" w:cs="Arial"/>
        </w:rPr>
      </w:pPr>
    </w:p>
    <w:p w:rsidR="0091430B" w:rsidRDefault="0091430B" w:rsidP="00981242">
      <w:pPr>
        <w:spacing w:line="312" w:lineRule="auto"/>
        <w:contextualSpacing/>
        <w:rPr>
          <w:rFonts w:ascii="Arial" w:hAnsi="Arial" w:cs="Arial"/>
        </w:rPr>
      </w:pPr>
    </w:p>
    <w:p w:rsidR="0091430B" w:rsidRDefault="0091430B" w:rsidP="00981242">
      <w:pPr>
        <w:spacing w:line="312" w:lineRule="auto"/>
        <w:contextualSpacing/>
        <w:rPr>
          <w:rFonts w:ascii="Arial" w:hAnsi="Arial" w:cs="Arial"/>
        </w:rPr>
      </w:pPr>
    </w:p>
    <w:p w:rsidR="0091430B" w:rsidRDefault="002A2CC0" w:rsidP="00981242">
      <w:pPr>
        <w:spacing w:line="312" w:lineRule="auto"/>
        <w:contextualSpacing/>
        <w:rPr>
          <w:rFonts w:ascii="Arial" w:hAnsi="Arial" w:cs="Arial"/>
        </w:rPr>
      </w:pPr>
      <w:r w:rsidRPr="00350AC3">
        <w:rPr>
          <w:rFonts w:ascii="Arial" w:hAnsi="Arial" w:cs="Arial"/>
        </w:rPr>
        <w:t>The International Review Committee</w:t>
      </w:r>
      <w:r w:rsidR="00350AC3">
        <w:rPr>
          <w:rFonts w:ascii="Arial" w:hAnsi="Arial" w:cs="Arial"/>
        </w:rPr>
        <w:t xml:space="preserve"> listed below</w:t>
      </w:r>
      <w:r w:rsidR="00F766B5">
        <w:rPr>
          <w:rFonts w:ascii="Arial" w:hAnsi="Arial" w:cs="Arial" w:hint="eastAsia"/>
        </w:rPr>
        <w:t xml:space="preserve"> </w:t>
      </w:r>
      <w:r w:rsidR="00350AC3">
        <w:rPr>
          <w:rFonts w:ascii="Arial" w:hAnsi="Arial" w:cs="Arial"/>
        </w:rPr>
        <w:t>aske</w:t>
      </w:r>
      <w:r w:rsidR="00052C6B">
        <w:rPr>
          <w:rFonts w:ascii="Arial" w:hAnsi="Arial" w:cs="Arial"/>
        </w:rPr>
        <w:t xml:space="preserve">d to review preliminary designs, </w:t>
      </w:r>
      <w:r w:rsidR="0091430B">
        <w:rPr>
          <w:rFonts w:ascii="Arial" w:hAnsi="Arial" w:cs="Arial" w:hint="eastAsia"/>
        </w:rPr>
        <w:t>R&amp;D progress</w:t>
      </w:r>
      <w:r w:rsidR="00052C6B">
        <w:rPr>
          <w:rFonts w:ascii="Arial" w:hAnsi="Arial" w:cs="Arial"/>
        </w:rPr>
        <w:t xml:space="preserve"> and some preliminary test results</w:t>
      </w:r>
      <w:r w:rsidR="0091430B">
        <w:rPr>
          <w:rFonts w:ascii="Arial" w:hAnsi="Arial" w:cs="Arial" w:hint="eastAsia"/>
        </w:rPr>
        <w:t xml:space="preserve"> </w:t>
      </w:r>
      <w:r w:rsidR="00350AC3">
        <w:rPr>
          <w:rFonts w:ascii="Arial" w:hAnsi="Arial" w:cs="Arial"/>
        </w:rPr>
        <w:t>of</w:t>
      </w:r>
      <w:r w:rsidR="0091430B">
        <w:rPr>
          <w:rFonts w:ascii="Arial" w:hAnsi="Arial" w:cs="Arial" w:hint="eastAsia"/>
        </w:rPr>
        <w:t xml:space="preserve"> </w:t>
      </w:r>
      <w:r w:rsidR="0091430B">
        <w:rPr>
          <w:rFonts w:ascii="Arial" w:hAnsi="Arial" w:cs="Arial"/>
        </w:rPr>
        <w:t>TPC detector</w:t>
      </w:r>
      <w:r w:rsidR="007E06CF">
        <w:rPr>
          <w:rFonts w:ascii="Arial" w:hAnsi="Arial" w:cs="Arial"/>
        </w:rPr>
        <w:t xml:space="preserve"> for MOST </w:t>
      </w:r>
      <w:r w:rsidR="00052C6B">
        <w:rPr>
          <w:rFonts w:ascii="Arial" w:hAnsi="Arial" w:cs="Arial"/>
        </w:rPr>
        <w:t>project</w:t>
      </w:r>
      <w:r w:rsidR="003A2BD2">
        <w:rPr>
          <w:rFonts w:ascii="Arial" w:hAnsi="Arial" w:cs="Arial"/>
        </w:rPr>
        <w:t>.</w:t>
      </w:r>
    </w:p>
    <w:p w:rsidR="003A2BD2" w:rsidRDefault="003A2BD2" w:rsidP="00981242">
      <w:pPr>
        <w:spacing w:line="312" w:lineRule="auto"/>
        <w:contextualSpacing/>
        <w:rPr>
          <w:rFonts w:ascii="Arial" w:hAnsi="Arial" w:cs="Arial"/>
        </w:rPr>
      </w:pPr>
    </w:p>
    <w:p w:rsidR="00350AC3" w:rsidRDefault="00350AC3" w:rsidP="00981242">
      <w:pPr>
        <w:spacing w:line="312" w:lineRule="auto"/>
        <w:contextualSpacing/>
        <w:rPr>
          <w:rFonts w:ascii="Arial" w:hAnsi="Arial" w:cs="Arial"/>
        </w:rPr>
      </w:pPr>
      <w:r>
        <w:rPr>
          <w:rFonts w:ascii="Arial" w:hAnsi="Arial" w:cs="Arial"/>
        </w:rPr>
        <w:t>Th</w:t>
      </w:r>
      <w:r w:rsidR="006A11F6">
        <w:rPr>
          <w:rFonts w:ascii="Arial" w:hAnsi="Arial" w:cs="Arial"/>
        </w:rPr>
        <w:t xml:space="preserve">is </w:t>
      </w:r>
      <w:r>
        <w:rPr>
          <w:rFonts w:ascii="Arial" w:hAnsi="Arial" w:cs="Arial"/>
        </w:rPr>
        <w:t>R&amp;D</w:t>
      </w:r>
      <w:r w:rsidR="006A11F6">
        <w:rPr>
          <w:rFonts w:ascii="Arial" w:hAnsi="Arial" w:cs="Arial"/>
        </w:rPr>
        <w:t xml:space="preserve"> effort is funded by the National Key Program for S&amp;T Research and Development (</w:t>
      </w:r>
      <w:r w:rsidR="00E8198B">
        <w:rPr>
          <w:rFonts w:ascii="Arial" w:hAnsi="Arial" w:cs="Arial"/>
        </w:rPr>
        <w:t xml:space="preserve">Grant </w:t>
      </w:r>
      <w:r w:rsidR="006A11F6">
        <w:rPr>
          <w:rFonts w:ascii="Arial" w:hAnsi="Arial" w:cs="Arial"/>
        </w:rPr>
        <w:t xml:space="preserve">No. </w:t>
      </w:r>
      <w:r w:rsidR="006A11F6" w:rsidRPr="0091430B">
        <w:rPr>
          <w:rFonts w:ascii="Arial" w:hAnsi="Arial" w:cs="Arial"/>
          <w:u w:val="single"/>
        </w:rPr>
        <w:t>2016YFA0400404</w:t>
      </w:r>
      <w:r w:rsidR="006A11F6">
        <w:rPr>
          <w:rFonts w:ascii="Arial" w:hAnsi="Arial" w:cs="Arial"/>
        </w:rPr>
        <w:t>), Ministry of Science and Technology of China in 2016-2021. The committee is specifically asked to review and comment on the following aspects related to the attached documents.</w:t>
      </w:r>
    </w:p>
    <w:p w:rsidR="00B91585" w:rsidRDefault="00B91585" w:rsidP="00C80FC9">
      <w:pPr>
        <w:spacing w:line="312" w:lineRule="auto"/>
        <w:contextualSpacing/>
        <w:rPr>
          <w:rFonts w:ascii="Arial" w:hAnsi="Arial" w:cs="Arial"/>
        </w:rPr>
      </w:pPr>
    </w:p>
    <w:p w:rsidR="00F57E1E" w:rsidRDefault="00F57E1E" w:rsidP="00C80FC9">
      <w:pPr>
        <w:spacing w:line="312" w:lineRule="auto"/>
        <w:ind w:left="1440"/>
        <w:contextualSpacing/>
        <w:rPr>
          <w:rFonts w:ascii="Arial" w:hAnsi="Arial" w:cs="Arial"/>
          <w:color w:val="7030A0"/>
        </w:rPr>
      </w:pPr>
    </w:p>
    <w:p w:rsidR="0091430B" w:rsidRDefault="0091430B" w:rsidP="00C80FC9">
      <w:pPr>
        <w:spacing w:line="312" w:lineRule="auto"/>
        <w:ind w:left="1440"/>
        <w:contextualSpacing/>
        <w:rPr>
          <w:rFonts w:ascii="Arial" w:hAnsi="Arial" w:cs="Arial"/>
          <w:color w:val="7030A0"/>
        </w:rPr>
      </w:pPr>
    </w:p>
    <w:p w:rsidR="0091430B" w:rsidRDefault="0091430B" w:rsidP="00C80FC9">
      <w:pPr>
        <w:spacing w:line="312" w:lineRule="auto"/>
        <w:ind w:left="1440"/>
        <w:contextualSpacing/>
        <w:rPr>
          <w:rFonts w:ascii="Arial" w:hAnsi="Arial" w:cs="Arial"/>
          <w:color w:val="7030A0"/>
        </w:rPr>
      </w:pPr>
    </w:p>
    <w:p w:rsidR="0091430B" w:rsidRPr="00F57E1E" w:rsidRDefault="0091430B" w:rsidP="00C80FC9">
      <w:pPr>
        <w:spacing w:line="312" w:lineRule="auto"/>
        <w:ind w:left="1440"/>
        <w:contextualSpacing/>
        <w:rPr>
          <w:rFonts w:ascii="Arial" w:hAnsi="Arial" w:cs="Arial"/>
          <w:color w:val="7030A0"/>
        </w:rPr>
      </w:pPr>
    </w:p>
    <w:p w:rsidR="002A2CC0" w:rsidRPr="00350AC3" w:rsidRDefault="002A2CC0" w:rsidP="00981242">
      <w:pPr>
        <w:spacing w:line="312" w:lineRule="auto"/>
        <w:contextualSpacing/>
        <w:rPr>
          <w:rFonts w:ascii="Arial" w:hAnsi="Arial" w:cs="Arial"/>
          <w:b/>
          <w:u w:val="single"/>
        </w:rPr>
      </w:pPr>
      <w:r w:rsidRPr="00350AC3">
        <w:rPr>
          <w:rFonts w:ascii="Arial" w:hAnsi="Arial" w:cs="Arial"/>
          <w:b/>
          <w:u w:val="single"/>
        </w:rPr>
        <w:t>Members of the International Review Committee:</w:t>
      </w:r>
    </w:p>
    <w:p w:rsidR="00F766B5" w:rsidRPr="003A235A" w:rsidRDefault="00F766B5" w:rsidP="0091430B">
      <w:pPr>
        <w:spacing w:line="288" w:lineRule="auto"/>
        <w:contextualSpacing/>
        <w:rPr>
          <w:rFonts w:ascii="Arial" w:hAnsi="Arial" w:cs="Arial"/>
          <w:sz w:val="24"/>
          <w:szCs w:val="24"/>
        </w:rPr>
      </w:pPr>
      <w:r>
        <w:rPr>
          <w:rFonts w:ascii="Arial" w:hAnsi="Arial" w:cs="Arial" w:hint="eastAsia"/>
          <w:sz w:val="24"/>
          <w:szCs w:val="24"/>
        </w:rPr>
        <w:t>R</w:t>
      </w:r>
      <w:r w:rsidRPr="003A235A">
        <w:rPr>
          <w:rFonts w:ascii="Arial" w:hAnsi="Arial" w:cs="Arial"/>
          <w:sz w:val="24"/>
          <w:szCs w:val="24"/>
        </w:rPr>
        <w:t>on Settles (MPI</w:t>
      </w:r>
      <w:r w:rsidR="00831F18">
        <w:rPr>
          <w:rFonts w:ascii="Arial" w:hAnsi="Arial" w:cs="Arial"/>
          <w:sz w:val="24"/>
          <w:szCs w:val="24"/>
        </w:rPr>
        <w:t>, Germany</w:t>
      </w:r>
      <w:r w:rsidRPr="003A235A">
        <w:rPr>
          <w:rFonts w:ascii="Arial" w:hAnsi="Arial" w:cs="Arial"/>
          <w:sz w:val="24"/>
          <w:szCs w:val="24"/>
        </w:rPr>
        <w:t>)</w:t>
      </w:r>
      <w:r>
        <w:rPr>
          <w:rFonts w:ascii="Arial" w:hAnsi="Arial" w:cs="Arial" w:hint="eastAsia"/>
          <w:sz w:val="24"/>
          <w:szCs w:val="24"/>
        </w:rPr>
        <w:t xml:space="preserve"> </w:t>
      </w:r>
    </w:p>
    <w:p w:rsidR="00F766B5" w:rsidRPr="003A235A" w:rsidRDefault="00F766B5" w:rsidP="0091430B">
      <w:pPr>
        <w:spacing w:line="288" w:lineRule="auto"/>
        <w:contextualSpacing/>
        <w:rPr>
          <w:rFonts w:ascii="Arial" w:hAnsi="Arial" w:cs="Arial"/>
          <w:sz w:val="24"/>
          <w:szCs w:val="24"/>
        </w:rPr>
      </w:pPr>
      <w:r w:rsidRPr="003A235A">
        <w:rPr>
          <w:rFonts w:ascii="Arial" w:hAnsi="Arial" w:cs="Arial"/>
          <w:sz w:val="24"/>
          <w:szCs w:val="24"/>
        </w:rPr>
        <w:t>Roy Aleksan (Saclay, France)</w:t>
      </w:r>
      <w:r>
        <w:rPr>
          <w:rFonts w:ascii="Arial" w:hAnsi="Arial" w:cs="Arial" w:hint="eastAsia"/>
          <w:sz w:val="24"/>
          <w:szCs w:val="24"/>
        </w:rPr>
        <w:t xml:space="preserve"> </w:t>
      </w:r>
    </w:p>
    <w:p w:rsidR="00F766B5" w:rsidRPr="003A235A" w:rsidRDefault="00F766B5" w:rsidP="0091430B">
      <w:pPr>
        <w:spacing w:line="288" w:lineRule="auto"/>
        <w:contextualSpacing/>
        <w:rPr>
          <w:rFonts w:ascii="Arial" w:hAnsi="Arial" w:cs="Arial"/>
          <w:sz w:val="24"/>
          <w:szCs w:val="24"/>
        </w:rPr>
      </w:pPr>
      <w:r>
        <w:rPr>
          <w:rFonts w:ascii="Arial" w:hAnsi="Arial" w:cs="Arial"/>
          <w:sz w:val="24"/>
          <w:szCs w:val="24"/>
        </w:rPr>
        <w:t xml:space="preserve">Akira </w:t>
      </w:r>
      <w:r w:rsidRPr="003A235A">
        <w:rPr>
          <w:rFonts w:ascii="Arial" w:hAnsi="Arial" w:cs="Arial"/>
          <w:sz w:val="24"/>
          <w:szCs w:val="24"/>
        </w:rPr>
        <w:t>Sugiyama (</w:t>
      </w:r>
      <w:r>
        <w:rPr>
          <w:rFonts w:ascii="Arial" w:hAnsi="Arial" w:cs="Arial"/>
          <w:sz w:val="24"/>
          <w:szCs w:val="24"/>
        </w:rPr>
        <w:t>S</w:t>
      </w:r>
      <w:r w:rsidR="00831F18">
        <w:rPr>
          <w:rFonts w:ascii="Arial" w:hAnsi="Arial" w:cs="Arial"/>
          <w:sz w:val="24"/>
          <w:szCs w:val="24"/>
        </w:rPr>
        <w:t>AGA</w:t>
      </w:r>
      <w:r>
        <w:rPr>
          <w:rFonts w:ascii="Arial" w:hAnsi="Arial" w:cs="Arial"/>
          <w:sz w:val="24"/>
          <w:szCs w:val="24"/>
        </w:rPr>
        <w:t xml:space="preserve">U, </w:t>
      </w:r>
      <w:r w:rsidRPr="003A235A">
        <w:rPr>
          <w:rFonts w:ascii="Arial" w:hAnsi="Arial" w:cs="Arial"/>
          <w:sz w:val="24"/>
          <w:szCs w:val="24"/>
        </w:rPr>
        <w:t xml:space="preserve">Japan) </w:t>
      </w:r>
    </w:p>
    <w:p w:rsidR="00F766B5" w:rsidRPr="003A235A" w:rsidRDefault="00F766B5" w:rsidP="0091430B">
      <w:pPr>
        <w:spacing w:line="288" w:lineRule="auto"/>
        <w:contextualSpacing/>
        <w:rPr>
          <w:rFonts w:ascii="Arial" w:hAnsi="Arial" w:cs="Arial"/>
          <w:sz w:val="24"/>
          <w:szCs w:val="24"/>
        </w:rPr>
      </w:pPr>
      <w:r>
        <w:rPr>
          <w:rFonts w:ascii="Arial" w:hAnsi="Arial" w:cs="Arial" w:hint="eastAsia"/>
          <w:sz w:val="24"/>
          <w:szCs w:val="24"/>
        </w:rPr>
        <w:t>Ye Jingbo</w:t>
      </w:r>
      <w:r w:rsidR="00831F18">
        <w:rPr>
          <w:rFonts w:ascii="Arial" w:hAnsi="Arial" w:cs="Arial"/>
          <w:sz w:val="24"/>
          <w:szCs w:val="24"/>
        </w:rPr>
        <w:t xml:space="preserve"> (</w:t>
      </w:r>
      <w:r w:rsidR="00831F18" w:rsidRPr="003A235A">
        <w:rPr>
          <w:rFonts w:ascii="Arial" w:hAnsi="Arial" w:cs="Arial"/>
          <w:sz w:val="24"/>
          <w:szCs w:val="24"/>
        </w:rPr>
        <w:t>SMU</w:t>
      </w:r>
      <w:r w:rsidR="00831F18">
        <w:rPr>
          <w:rFonts w:ascii="Arial" w:hAnsi="Arial" w:cs="Arial"/>
          <w:sz w:val="24"/>
          <w:szCs w:val="24"/>
        </w:rPr>
        <w:t>, USA)</w:t>
      </w:r>
    </w:p>
    <w:p w:rsidR="00F766B5" w:rsidRPr="003A235A" w:rsidRDefault="00F766B5" w:rsidP="0091430B">
      <w:pPr>
        <w:spacing w:line="288" w:lineRule="auto"/>
        <w:contextualSpacing/>
        <w:rPr>
          <w:rFonts w:ascii="Arial" w:hAnsi="Arial" w:cs="Arial"/>
          <w:sz w:val="24"/>
          <w:szCs w:val="24"/>
        </w:rPr>
      </w:pPr>
      <w:r>
        <w:rPr>
          <w:rFonts w:ascii="Arial" w:hAnsi="Arial" w:cs="Arial" w:hint="eastAsia"/>
          <w:sz w:val="24"/>
          <w:szCs w:val="24"/>
        </w:rPr>
        <w:t>Li Yulan</w:t>
      </w:r>
      <w:r w:rsidR="00831F18">
        <w:rPr>
          <w:rFonts w:ascii="Arial" w:hAnsi="Arial" w:cs="Arial"/>
          <w:sz w:val="24"/>
          <w:szCs w:val="24"/>
        </w:rPr>
        <w:t xml:space="preserve"> (</w:t>
      </w:r>
      <w:r w:rsidR="00831F18">
        <w:rPr>
          <w:rFonts w:ascii="Arial" w:hAnsi="Arial" w:cs="Arial" w:hint="eastAsia"/>
          <w:sz w:val="24"/>
          <w:szCs w:val="24"/>
        </w:rPr>
        <w:t>THU</w:t>
      </w:r>
      <w:r w:rsidR="00831F18">
        <w:rPr>
          <w:rFonts w:ascii="Arial" w:hAnsi="Arial" w:cs="Arial"/>
          <w:sz w:val="24"/>
          <w:szCs w:val="24"/>
        </w:rPr>
        <w:t>, China)</w:t>
      </w:r>
    </w:p>
    <w:p w:rsidR="00831F18" w:rsidRDefault="00F766B5" w:rsidP="00831F18">
      <w:pPr>
        <w:spacing w:line="288" w:lineRule="auto"/>
        <w:contextualSpacing/>
        <w:rPr>
          <w:rFonts w:ascii="Arial" w:hAnsi="Arial" w:cs="Arial"/>
          <w:sz w:val="24"/>
          <w:szCs w:val="24"/>
        </w:rPr>
      </w:pPr>
      <w:r>
        <w:rPr>
          <w:rFonts w:ascii="Arial" w:hAnsi="Arial" w:cs="Arial" w:hint="eastAsia"/>
          <w:sz w:val="24"/>
          <w:szCs w:val="24"/>
        </w:rPr>
        <w:t>Li Xiaomei</w:t>
      </w:r>
      <w:r w:rsidR="00831F18">
        <w:rPr>
          <w:rFonts w:ascii="Arial" w:hAnsi="Arial" w:cs="Arial"/>
          <w:sz w:val="24"/>
          <w:szCs w:val="24"/>
        </w:rPr>
        <w:t xml:space="preserve"> (</w:t>
      </w:r>
      <w:r w:rsidR="00831F18">
        <w:rPr>
          <w:rFonts w:ascii="Arial" w:hAnsi="Arial" w:cs="Arial" w:hint="eastAsia"/>
          <w:sz w:val="24"/>
          <w:szCs w:val="24"/>
        </w:rPr>
        <w:t>CIAE</w:t>
      </w:r>
      <w:r w:rsidR="00831F18">
        <w:rPr>
          <w:rFonts w:ascii="Arial" w:hAnsi="Arial" w:cs="Arial"/>
          <w:sz w:val="24"/>
          <w:szCs w:val="24"/>
        </w:rPr>
        <w:t>, China)</w:t>
      </w:r>
    </w:p>
    <w:p w:rsidR="00831F18" w:rsidRPr="003A235A" w:rsidRDefault="00831F18" w:rsidP="00831F18">
      <w:pPr>
        <w:spacing w:line="288" w:lineRule="auto"/>
        <w:contextualSpacing/>
        <w:rPr>
          <w:rFonts w:ascii="Arial" w:hAnsi="Arial" w:cs="Arial"/>
          <w:sz w:val="24"/>
          <w:szCs w:val="24"/>
        </w:rPr>
      </w:pPr>
      <w:r>
        <w:rPr>
          <w:rFonts w:ascii="Arial" w:hAnsi="Arial" w:cs="Arial" w:hint="eastAsia"/>
          <w:sz w:val="24"/>
          <w:szCs w:val="24"/>
        </w:rPr>
        <w:t>Zhu Chengguang</w:t>
      </w:r>
      <w:r>
        <w:rPr>
          <w:rFonts w:ascii="Arial" w:hAnsi="Arial" w:cs="Arial"/>
          <w:sz w:val="24"/>
          <w:szCs w:val="24"/>
        </w:rPr>
        <w:t xml:space="preserve"> (</w:t>
      </w:r>
      <w:r>
        <w:rPr>
          <w:rFonts w:ascii="Arial" w:hAnsi="Arial" w:cs="Arial" w:hint="eastAsia"/>
          <w:sz w:val="24"/>
          <w:szCs w:val="24"/>
        </w:rPr>
        <w:t>SDU</w:t>
      </w:r>
      <w:r>
        <w:rPr>
          <w:rFonts w:ascii="Arial" w:hAnsi="Arial" w:cs="Arial"/>
          <w:sz w:val="24"/>
          <w:szCs w:val="24"/>
        </w:rPr>
        <w:t>,</w:t>
      </w:r>
      <w:r w:rsidR="00D74F65">
        <w:rPr>
          <w:rFonts w:ascii="Arial" w:hAnsi="Arial" w:cs="Arial" w:hint="eastAsia"/>
          <w:sz w:val="24"/>
          <w:szCs w:val="24"/>
        </w:rPr>
        <w:t xml:space="preserve"> </w:t>
      </w:r>
      <w:r>
        <w:rPr>
          <w:rFonts w:ascii="Arial" w:hAnsi="Arial" w:cs="Arial"/>
          <w:sz w:val="24"/>
          <w:szCs w:val="24"/>
        </w:rPr>
        <w:t>China)</w:t>
      </w:r>
    </w:p>
    <w:p w:rsidR="00F766B5" w:rsidRPr="003A235A" w:rsidRDefault="00F766B5" w:rsidP="0091430B">
      <w:pPr>
        <w:spacing w:line="288" w:lineRule="auto"/>
        <w:contextualSpacing/>
        <w:rPr>
          <w:rFonts w:ascii="Arial" w:hAnsi="Arial" w:cs="Arial"/>
          <w:sz w:val="24"/>
          <w:szCs w:val="24"/>
        </w:rPr>
      </w:pPr>
    </w:p>
    <w:p w:rsidR="00DD2811" w:rsidRPr="00F766B5" w:rsidRDefault="00DD2811" w:rsidP="009B78AD">
      <w:pPr>
        <w:spacing w:line="312" w:lineRule="auto"/>
        <w:ind w:left="720"/>
        <w:contextualSpacing/>
        <w:jc w:val="center"/>
        <w:rPr>
          <w:rFonts w:ascii="Arial" w:hAnsi="Arial" w:cs="Arial"/>
          <w:b/>
          <w:bCs/>
          <w:sz w:val="32"/>
          <w:szCs w:val="24"/>
        </w:rPr>
      </w:pPr>
    </w:p>
    <w:p w:rsidR="00F766B5" w:rsidRDefault="00F766B5" w:rsidP="00AD10E3">
      <w:pPr>
        <w:spacing w:line="312" w:lineRule="auto"/>
        <w:ind w:left="720"/>
        <w:contextualSpacing/>
        <w:jc w:val="center"/>
        <w:rPr>
          <w:rFonts w:ascii="Arial" w:hAnsi="Arial" w:cs="Arial"/>
          <w:b/>
          <w:bCs/>
          <w:sz w:val="32"/>
          <w:szCs w:val="24"/>
        </w:rPr>
      </w:pPr>
    </w:p>
    <w:p w:rsidR="00F766B5" w:rsidRDefault="00F766B5" w:rsidP="00AD10E3">
      <w:pPr>
        <w:spacing w:line="312" w:lineRule="auto"/>
        <w:ind w:left="720"/>
        <w:contextualSpacing/>
        <w:jc w:val="center"/>
        <w:rPr>
          <w:rFonts w:ascii="Arial" w:hAnsi="Arial" w:cs="Arial"/>
          <w:b/>
          <w:bCs/>
          <w:sz w:val="32"/>
          <w:szCs w:val="24"/>
        </w:rPr>
      </w:pPr>
    </w:p>
    <w:p w:rsidR="00F766B5" w:rsidRDefault="00F766B5" w:rsidP="00AD10E3">
      <w:pPr>
        <w:spacing w:line="312" w:lineRule="auto"/>
        <w:ind w:left="720"/>
        <w:contextualSpacing/>
        <w:jc w:val="center"/>
        <w:rPr>
          <w:rFonts w:ascii="Arial" w:hAnsi="Arial" w:cs="Arial"/>
          <w:b/>
          <w:bCs/>
          <w:sz w:val="32"/>
          <w:szCs w:val="24"/>
        </w:rPr>
      </w:pPr>
    </w:p>
    <w:p w:rsidR="00F766B5" w:rsidRDefault="00F766B5" w:rsidP="00AD10E3">
      <w:pPr>
        <w:spacing w:line="312" w:lineRule="auto"/>
        <w:ind w:left="720"/>
        <w:contextualSpacing/>
        <w:jc w:val="center"/>
        <w:rPr>
          <w:rFonts w:ascii="Arial" w:hAnsi="Arial" w:cs="Arial"/>
          <w:b/>
          <w:bCs/>
          <w:sz w:val="32"/>
          <w:szCs w:val="24"/>
        </w:rPr>
      </w:pPr>
    </w:p>
    <w:p w:rsidR="0091430B" w:rsidRDefault="0091430B" w:rsidP="0091430B">
      <w:pPr>
        <w:spacing w:line="312" w:lineRule="auto"/>
        <w:jc w:val="center"/>
        <w:rPr>
          <w:rFonts w:ascii="Arial" w:hAnsi="Arial" w:cs="Arial"/>
          <w:b/>
          <w:sz w:val="24"/>
        </w:rPr>
      </w:pPr>
    </w:p>
    <w:p w:rsidR="0091430B" w:rsidRDefault="0091430B" w:rsidP="0091430B">
      <w:pPr>
        <w:spacing w:line="312" w:lineRule="auto"/>
        <w:jc w:val="center"/>
        <w:rPr>
          <w:rFonts w:ascii="Arial" w:hAnsi="Arial" w:cs="Arial"/>
          <w:b/>
          <w:sz w:val="24"/>
        </w:rPr>
      </w:pPr>
      <w:r>
        <w:rPr>
          <w:rFonts w:ascii="Arial" w:hAnsi="Arial" w:cs="Arial"/>
          <w:b/>
          <w:sz w:val="24"/>
        </w:rPr>
        <w:lastRenderedPageBreak/>
        <w:t>International</w:t>
      </w:r>
      <w:r w:rsidR="00587E91">
        <w:rPr>
          <w:rFonts w:ascii="Arial" w:hAnsi="Arial" w:cs="Arial" w:hint="eastAsia"/>
          <w:b/>
          <w:sz w:val="24"/>
        </w:rPr>
        <w:t xml:space="preserve"> </w:t>
      </w:r>
      <w:r>
        <w:rPr>
          <w:rFonts w:ascii="Arial" w:hAnsi="Arial" w:cs="Arial"/>
          <w:b/>
          <w:sz w:val="24"/>
        </w:rPr>
        <w:t>Review of MOST Detector R&amp;D Project</w:t>
      </w:r>
    </w:p>
    <w:p w:rsidR="0091430B" w:rsidRDefault="0091430B" w:rsidP="0091430B">
      <w:pPr>
        <w:spacing w:line="312" w:lineRule="auto"/>
        <w:jc w:val="center"/>
        <w:rPr>
          <w:rFonts w:ascii="Arial" w:hAnsi="Arial" w:cs="Arial"/>
          <w:b/>
          <w:sz w:val="24"/>
        </w:rPr>
      </w:pPr>
      <w:r>
        <w:rPr>
          <w:rFonts w:ascii="Arial" w:hAnsi="Arial" w:cs="Arial"/>
          <w:b/>
          <w:sz w:val="24"/>
        </w:rPr>
        <w:t>(</w:t>
      </w:r>
      <w:r>
        <w:rPr>
          <w:rFonts w:hint="eastAsia"/>
          <w:b/>
          <w:sz w:val="28"/>
        </w:rPr>
        <w:t>2</w:t>
      </w:r>
      <w:r>
        <w:rPr>
          <w:b/>
          <w:sz w:val="28"/>
        </w:rPr>
        <w:t>016</w:t>
      </w:r>
      <w:r>
        <w:rPr>
          <w:rFonts w:hint="eastAsia"/>
          <w:b/>
          <w:sz w:val="28"/>
        </w:rPr>
        <w:t>YFA0400404</w:t>
      </w:r>
      <w:r>
        <w:rPr>
          <w:rFonts w:ascii="Arial" w:hAnsi="Arial" w:cs="Arial"/>
          <w:b/>
          <w:sz w:val="24"/>
        </w:rPr>
        <w:t>)</w:t>
      </w:r>
    </w:p>
    <w:p w:rsidR="0091430B" w:rsidRDefault="0091430B" w:rsidP="0091430B">
      <w:pPr>
        <w:spacing w:line="312" w:lineRule="auto"/>
        <w:jc w:val="center"/>
        <w:rPr>
          <w:rFonts w:ascii="Arial" w:hAnsi="Arial" w:cs="Arial"/>
          <w:b/>
          <w:sz w:val="24"/>
        </w:rPr>
      </w:pPr>
      <w:r>
        <w:rPr>
          <w:rFonts w:ascii="Arial" w:hAnsi="Arial" w:cs="Arial"/>
          <w:b/>
          <w:sz w:val="24"/>
        </w:rPr>
        <w:t>IHEP, Beijing, June 16, 2018</w:t>
      </w:r>
    </w:p>
    <w:p w:rsidR="0091430B" w:rsidRDefault="0091430B" w:rsidP="0091430B">
      <w:pPr>
        <w:rPr>
          <w:rFonts w:ascii="Arial" w:eastAsia="SimSun" w:hAnsi="Arial" w:cs="Arial"/>
          <w:b/>
        </w:rPr>
      </w:pPr>
    </w:p>
    <w:p w:rsidR="0091430B" w:rsidRPr="0098438D" w:rsidRDefault="0091430B" w:rsidP="0091430B">
      <w:pPr>
        <w:rPr>
          <w:rFonts w:ascii="Arial" w:eastAsia="SimSun" w:hAnsi="Arial" w:cs="Arial"/>
          <w:b/>
        </w:rPr>
      </w:pPr>
      <w:r w:rsidRPr="00B47F0D">
        <w:rPr>
          <w:rFonts w:ascii="Arial" w:eastAsia="SimSun" w:hAnsi="Arial" w:cs="Arial"/>
          <w:b/>
        </w:rPr>
        <w:t xml:space="preserve">Please choose the appropriate grade (mark </w:t>
      </w:r>
      <w:r w:rsidRPr="00B47F0D">
        <w:rPr>
          <w:rFonts w:ascii="Arial" w:eastAsia="SimSun" w:hAnsi="Arial" w:cs="Arial"/>
          <w:b/>
          <w:sz w:val="28"/>
        </w:rPr>
        <w:sym w:font="Symbol" w:char="F0D6"/>
      </w:r>
      <w:r w:rsidRPr="00B47F0D">
        <w:rPr>
          <w:rFonts w:ascii="Arial" w:eastAsia="SimSun" w:hAnsi="Arial" w:cs="Arial"/>
          <w:b/>
        </w:rPr>
        <w:t xml:space="preserve"> ) for the following items based on your best knowled</w:t>
      </w:r>
      <w:r w:rsidRPr="0098438D">
        <w:rPr>
          <w:rFonts w:ascii="Arial" w:eastAsia="SimSun" w:hAnsi="Arial" w:cs="Arial"/>
          <w:b/>
        </w:rPr>
        <w:t>ge (5 means the highest score, 1 means the lowest score):</w:t>
      </w:r>
    </w:p>
    <w:p w:rsidR="0091430B" w:rsidRPr="00B47F0D" w:rsidRDefault="0091430B" w:rsidP="0091430B">
      <w:pPr>
        <w:rPr>
          <w:rFonts w:ascii="Calibri" w:eastAsia="SimSun" w:hAnsi="Calibri" w:cs="Times New Roman"/>
        </w:rPr>
      </w:pPr>
    </w:p>
    <w:p w:rsidR="0091430B" w:rsidRPr="00B47F0D" w:rsidRDefault="0091430B" w:rsidP="0091430B">
      <w:pPr>
        <w:rPr>
          <w:rFonts w:ascii="Calibri" w:eastAsia="SimSun" w:hAnsi="Calibri" w:cs="Times New Roman"/>
          <w:b/>
        </w:rPr>
      </w:pPr>
      <w:r w:rsidRPr="00B47F0D">
        <w:rPr>
          <w:rFonts w:ascii="Calibri" w:eastAsia="SimSun" w:hAnsi="Calibri" w:cs="Times New Roman"/>
          <w:b/>
        </w:rPr>
        <w:t>Item 1: Does the detector design appear reasonable aiming to goals of the MOST project?</w:t>
      </w:r>
    </w:p>
    <w:p w:rsidR="0091430B" w:rsidRDefault="0091430B" w:rsidP="0091430B">
      <w:pPr>
        <w:rPr>
          <w:rFonts w:asciiTheme="majorEastAsia" w:eastAsiaTheme="majorEastAsia" w:hAnsiTheme="majorEastAsia" w:cs="Calibri"/>
          <w:b/>
          <w:sz w:val="24"/>
          <w:szCs w:val="24"/>
        </w:rPr>
      </w:pPr>
      <w:r w:rsidRPr="00B47F0D">
        <w:rPr>
          <w:rFonts w:ascii="Calibri" w:eastAsia="SimSun" w:hAnsi="Calibri" w:cs="Times New Roman"/>
          <w:b/>
        </w:rPr>
        <w:t>Answer:</w:t>
      </w:r>
      <w:r w:rsidRPr="00FD4293">
        <w:rPr>
          <w:rFonts w:asciiTheme="majorEastAsia" w:eastAsiaTheme="majorEastAsia" w:hAnsiTheme="majorEastAsia" w:cs="Calibri"/>
          <w:b/>
          <w:sz w:val="24"/>
          <w:szCs w:val="24"/>
        </w:rPr>
        <w:t xml:space="preserve"> </w:t>
      </w:r>
      <w:r w:rsidRPr="00284DEA">
        <w:rPr>
          <w:rFonts w:asciiTheme="majorEastAsia" w:eastAsiaTheme="majorEastAsia" w:hAnsiTheme="majorEastAsia" w:cs="Calibri"/>
          <w:b/>
          <w:sz w:val="24"/>
          <w:szCs w:val="24"/>
        </w:rPr>
        <w:t>⑤</w:t>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④</w:t>
      </w:r>
      <w:r w:rsidRPr="00284DEA">
        <w:rPr>
          <w:rFonts w:asciiTheme="majorEastAsia" w:eastAsiaTheme="majorEastAsia" w:hAnsiTheme="majorEastAsia" w:cs="Calibri"/>
          <w:b/>
          <w:sz w:val="24"/>
          <w:szCs w:val="24"/>
        </w:rPr>
        <w:tab/>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③</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②</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①</w:t>
      </w:r>
      <w:r w:rsidRPr="00284DEA">
        <w:rPr>
          <w:rFonts w:asciiTheme="majorEastAsia" w:eastAsiaTheme="majorEastAsia" w:hAnsiTheme="majorEastAsia" w:cs="Calibri"/>
          <w:b/>
          <w:sz w:val="24"/>
          <w:szCs w:val="24"/>
        </w:rPr>
        <w:tab/>
      </w:r>
      <w:r w:rsidRPr="00284DEA">
        <w:rPr>
          <w:rFonts w:asciiTheme="majorEastAsia" w:eastAsiaTheme="majorEastAsia" w:hAnsiTheme="majorEastAsia" w:cs="Calibri"/>
          <w:b/>
          <w:sz w:val="24"/>
          <w:szCs w:val="24"/>
        </w:rPr>
        <w:tab/>
      </w:r>
    </w:p>
    <w:p w:rsidR="0091430B" w:rsidRPr="00B47F0D" w:rsidRDefault="0091430B" w:rsidP="0091430B">
      <w:pPr>
        <w:rPr>
          <w:rFonts w:ascii="Calibri" w:eastAsia="SimSun" w:hAnsi="Calibri" w:cs="Times New Roman"/>
        </w:rPr>
      </w:pPr>
    </w:p>
    <w:p w:rsidR="0091430B" w:rsidRPr="00B47F0D" w:rsidRDefault="0091430B" w:rsidP="0091430B">
      <w:pPr>
        <w:rPr>
          <w:rFonts w:ascii="Calibri" w:eastAsia="SimSun" w:hAnsi="Calibri" w:cs="Times New Roman"/>
          <w:b/>
        </w:rPr>
      </w:pPr>
      <w:r w:rsidRPr="00B47F0D">
        <w:rPr>
          <w:rFonts w:ascii="Calibri" w:eastAsia="SimSun" w:hAnsi="Calibri" w:cs="Times New Roman"/>
          <w:b/>
        </w:rPr>
        <w:t>Item 2: Is the chosen technology option</w:t>
      </w:r>
      <w:r w:rsidR="00D74F65">
        <w:rPr>
          <w:rFonts w:ascii="Calibri" w:eastAsia="SimSun" w:hAnsi="Calibri" w:cs="Times New Roman" w:hint="eastAsia"/>
          <w:b/>
        </w:rPr>
        <w:t xml:space="preserve"> </w:t>
      </w:r>
      <w:r w:rsidRPr="00B47F0D">
        <w:rPr>
          <w:rFonts w:ascii="Calibri" w:eastAsia="SimSun" w:hAnsi="Calibri" w:cs="Times New Roman"/>
          <w:b/>
        </w:rPr>
        <w:t>suitable for detector design</w:t>
      </w:r>
      <w:r w:rsidR="00D74F65">
        <w:rPr>
          <w:rFonts w:ascii="Calibri" w:eastAsia="SimSun" w:hAnsi="Calibri" w:cs="Times New Roman" w:hint="eastAsia"/>
          <w:b/>
        </w:rPr>
        <w:t xml:space="preserve"> </w:t>
      </w:r>
      <w:r w:rsidRPr="00B47F0D">
        <w:rPr>
          <w:rFonts w:ascii="Calibri" w:eastAsia="SimSun" w:hAnsi="Calibri" w:cs="Times New Roman"/>
          <w:b/>
        </w:rPr>
        <w:t>with</w:t>
      </w:r>
      <w:r w:rsidR="00D74F65">
        <w:rPr>
          <w:rFonts w:ascii="Calibri" w:eastAsia="SimSun" w:hAnsi="Calibri" w:cs="Times New Roman" w:hint="eastAsia"/>
          <w:b/>
        </w:rPr>
        <w:t xml:space="preserve"> </w:t>
      </w:r>
      <w:r w:rsidRPr="00B47F0D">
        <w:rPr>
          <w:rFonts w:ascii="Calibri" w:eastAsia="SimSun" w:hAnsi="Calibri" w:cs="Times New Roman"/>
          <w:b/>
        </w:rPr>
        <w:t>in MOST project?</w:t>
      </w:r>
    </w:p>
    <w:p w:rsidR="0091430B" w:rsidRDefault="0091430B" w:rsidP="0091430B">
      <w:pPr>
        <w:rPr>
          <w:rFonts w:asciiTheme="majorEastAsia" w:eastAsiaTheme="majorEastAsia" w:hAnsiTheme="majorEastAsia" w:cs="Calibri"/>
          <w:b/>
          <w:sz w:val="24"/>
          <w:szCs w:val="24"/>
        </w:rPr>
      </w:pPr>
      <w:r w:rsidRPr="00B47F0D">
        <w:rPr>
          <w:rFonts w:ascii="Calibri" w:eastAsia="SimSun" w:hAnsi="Calibri" w:cs="Times New Roman"/>
          <w:b/>
        </w:rPr>
        <w:t>Answer:</w:t>
      </w:r>
      <w:r w:rsidRPr="00FD4293">
        <w:rPr>
          <w:rFonts w:asciiTheme="majorEastAsia" w:eastAsiaTheme="majorEastAsia" w:hAnsiTheme="majorEastAsia" w:cs="Calibri"/>
          <w:b/>
          <w:sz w:val="24"/>
          <w:szCs w:val="24"/>
        </w:rPr>
        <w:t xml:space="preserve"> </w:t>
      </w:r>
      <w:r w:rsidRPr="00284DEA">
        <w:rPr>
          <w:rFonts w:asciiTheme="majorEastAsia" w:eastAsiaTheme="majorEastAsia" w:hAnsiTheme="majorEastAsia" w:cs="Calibri"/>
          <w:b/>
          <w:sz w:val="24"/>
          <w:szCs w:val="24"/>
        </w:rPr>
        <w:t>⑤</w:t>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④</w:t>
      </w:r>
      <w:r w:rsidRPr="00284DEA">
        <w:rPr>
          <w:rFonts w:asciiTheme="majorEastAsia" w:eastAsiaTheme="majorEastAsia" w:hAnsiTheme="majorEastAsia" w:cs="Calibri"/>
          <w:b/>
          <w:sz w:val="24"/>
          <w:szCs w:val="24"/>
        </w:rPr>
        <w:tab/>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③</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②</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①</w:t>
      </w:r>
      <w:r w:rsidRPr="00284DEA">
        <w:rPr>
          <w:rFonts w:asciiTheme="majorEastAsia" w:eastAsiaTheme="majorEastAsia" w:hAnsiTheme="majorEastAsia" w:cs="Calibri"/>
          <w:b/>
          <w:sz w:val="24"/>
          <w:szCs w:val="24"/>
        </w:rPr>
        <w:tab/>
      </w:r>
    </w:p>
    <w:p w:rsidR="0091430B" w:rsidRPr="00B47F0D" w:rsidRDefault="0091430B" w:rsidP="0091430B">
      <w:pPr>
        <w:rPr>
          <w:rFonts w:ascii="Calibri" w:eastAsia="SimSun" w:hAnsi="Calibri" w:cs="Times New Roman"/>
        </w:rPr>
      </w:pPr>
    </w:p>
    <w:p w:rsidR="0091430B" w:rsidRPr="00B47F0D" w:rsidRDefault="0091430B" w:rsidP="0091430B">
      <w:pPr>
        <w:rPr>
          <w:rFonts w:ascii="Calibri" w:eastAsia="SimSun" w:hAnsi="Calibri" w:cs="Times New Roman"/>
          <w:b/>
        </w:rPr>
      </w:pPr>
      <w:r w:rsidRPr="00B47F0D">
        <w:rPr>
          <w:rFonts w:ascii="Calibri" w:eastAsia="SimSun" w:hAnsi="Calibri" w:cs="Times New Roman"/>
          <w:b/>
        </w:rPr>
        <w:t>Item 3: Does the current progress and preliminary test performance</w:t>
      </w:r>
      <w:r w:rsidR="00D74F65">
        <w:rPr>
          <w:rFonts w:ascii="Calibri" w:eastAsia="SimSun" w:hAnsi="Calibri" w:cs="Times New Roman" w:hint="eastAsia"/>
          <w:b/>
        </w:rPr>
        <w:t xml:space="preserve"> </w:t>
      </w:r>
      <w:r w:rsidRPr="00B47F0D">
        <w:rPr>
          <w:rFonts w:ascii="Calibri" w:eastAsia="SimSun" w:hAnsi="Calibri" w:cs="Times New Roman"/>
          <w:b/>
        </w:rPr>
        <w:t>look promising ?</w:t>
      </w:r>
    </w:p>
    <w:p w:rsidR="0091430B" w:rsidRDefault="0091430B" w:rsidP="0091430B">
      <w:pPr>
        <w:rPr>
          <w:rFonts w:asciiTheme="majorEastAsia" w:eastAsiaTheme="majorEastAsia" w:hAnsiTheme="majorEastAsia" w:cs="Calibri"/>
          <w:b/>
          <w:sz w:val="24"/>
          <w:szCs w:val="24"/>
        </w:rPr>
      </w:pPr>
      <w:r w:rsidRPr="00B47F0D">
        <w:rPr>
          <w:rFonts w:ascii="Calibri" w:eastAsia="SimSun" w:hAnsi="Calibri" w:cs="Times New Roman"/>
          <w:b/>
        </w:rPr>
        <w:t>Answer:</w:t>
      </w:r>
      <w:r w:rsidRPr="00FD4293">
        <w:rPr>
          <w:rFonts w:asciiTheme="majorEastAsia" w:eastAsiaTheme="majorEastAsia" w:hAnsiTheme="majorEastAsia" w:cs="Calibri"/>
          <w:b/>
          <w:sz w:val="24"/>
          <w:szCs w:val="24"/>
        </w:rPr>
        <w:t xml:space="preserve"> </w:t>
      </w:r>
      <w:r w:rsidRPr="00284DEA">
        <w:rPr>
          <w:rFonts w:asciiTheme="majorEastAsia" w:eastAsiaTheme="majorEastAsia" w:hAnsiTheme="majorEastAsia" w:cs="Calibri"/>
          <w:b/>
          <w:sz w:val="24"/>
          <w:szCs w:val="24"/>
        </w:rPr>
        <w:t>⑤</w:t>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④</w:t>
      </w:r>
      <w:r w:rsidRPr="00284DEA">
        <w:rPr>
          <w:rFonts w:asciiTheme="majorEastAsia" w:eastAsiaTheme="majorEastAsia" w:hAnsiTheme="majorEastAsia" w:cs="Calibri"/>
          <w:b/>
          <w:sz w:val="24"/>
          <w:szCs w:val="24"/>
        </w:rPr>
        <w:tab/>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③</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②</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①</w:t>
      </w:r>
      <w:r w:rsidRPr="00284DEA">
        <w:rPr>
          <w:rFonts w:asciiTheme="majorEastAsia" w:eastAsiaTheme="majorEastAsia" w:hAnsiTheme="majorEastAsia" w:cs="Calibri"/>
          <w:b/>
          <w:sz w:val="24"/>
          <w:szCs w:val="24"/>
        </w:rPr>
        <w:tab/>
      </w:r>
    </w:p>
    <w:p w:rsidR="0091430B" w:rsidRPr="00B47F0D" w:rsidRDefault="0091430B" w:rsidP="0091430B">
      <w:pPr>
        <w:rPr>
          <w:rFonts w:ascii="Calibri" w:eastAsia="SimSun" w:hAnsi="Calibri" w:cs="Times New Roman"/>
        </w:rPr>
      </w:pPr>
    </w:p>
    <w:p w:rsidR="0091430B" w:rsidRPr="00B47F0D" w:rsidRDefault="0091430B" w:rsidP="0091430B">
      <w:pPr>
        <w:rPr>
          <w:rFonts w:ascii="Calibri" w:eastAsia="SimSun" w:hAnsi="Calibri" w:cs="Times New Roman"/>
          <w:b/>
        </w:rPr>
      </w:pPr>
      <w:r w:rsidRPr="00B47F0D">
        <w:rPr>
          <w:rFonts w:ascii="Calibri" w:eastAsia="SimSun" w:hAnsi="Calibri" w:cs="Times New Roman"/>
          <w:b/>
        </w:rPr>
        <w:t xml:space="preserve">Item 4: Overall </w:t>
      </w:r>
      <w:r>
        <w:rPr>
          <w:rFonts w:ascii="Calibri" w:eastAsia="SimSun" w:hAnsi="Calibri" w:cs="Times New Roman"/>
          <w:b/>
        </w:rPr>
        <w:t xml:space="preserve">detector </w:t>
      </w:r>
      <w:r w:rsidRPr="00B47F0D">
        <w:rPr>
          <w:rFonts w:ascii="Calibri" w:eastAsia="SimSun" w:hAnsi="Calibri" w:cs="Times New Roman"/>
          <w:b/>
        </w:rPr>
        <w:t>R&amp;D performance in the past two years ?</w:t>
      </w:r>
    </w:p>
    <w:p w:rsidR="0091430B" w:rsidRDefault="0091430B" w:rsidP="0091430B">
      <w:pPr>
        <w:rPr>
          <w:rFonts w:asciiTheme="majorEastAsia" w:eastAsiaTheme="majorEastAsia" w:hAnsiTheme="majorEastAsia" w:cs="Calibri"/>
          <w:b/>
          <w:sz w:val="24"/>
          <w:szCs w:val="24"/>
        </w:rPr>
      </w:pPr>
      <w:r w:rsidRPr="00B47F0D">
        <w:rPr>
          <w:rFonts w:ascii="Calibri" w:eastAsia="SimSun" w:hAnsi="Calibri" w:cs="Times New Roman"/>
          <w:b/>
        </w:rPr>
        <w:t>Answer:</w:t>
      </w:r>
      <w:r w:rsidRPr="00FD4293">
        <w:rPr>
          <w:rFonts w:asciiTheme="majorEastAsia" w:eastAsiaTheme="majorEastAsia" w:hAnsiTheme="majorEastAsia" w:cs="Calibri"/>
          <w:b/>
          <w:sz w:val="24"/>
          <w:szCs w:val="24"/>
        </w:rPr>
        <w:t xml:space="preserve"> </w:t>
      </w:r>
      <w:r w:rsidRPr="00284DEA">
        <w:rPr>
          <w:rFonts w:asciiTheme="majorEastAsia" w:eastAsiaTheme="majorEastAsia" w:hAnsiTheme="majorEastAsia" w:cs="Calibri"/>
          <w:b/>
          <w:sz w:val="24"/>
          <w:szCs w:val="24"/>
        </w:rPr>
        <w:t>⑤</w:t>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④</w:t>
      </w:r>
      <w:r w:rsidRPr="00284DEA">
        <w:rPr>
          <w:rFonts w:asciiTheme="majorEastAsia" w:eastAsiaTheme="majorEastAsia" w:hAnsiTheme="majorEastAsia" w:cs="Calibri"/>
          <w:b/>
          <w:sz w:val="24"/>
          <w:szCs w:val="24"/>
        </w:rPr>
        <w:tab/>
      </w:r>
      <w:r>
        <w:rPr>
          <w:rFonts w:asciiTheme="majorEastAsia" w:eastAsiaTheme="majorEastAsia" w:hAnsiTheme="majorEastAsia" w:cs="Calibri" w:hint="eastAsia"/>
          <w:b/>
          <w:sz w:val="24"/>
          <w:szCs w:val="24"/>
        </w:rPr>
        <w:t xml:space="preserve">  </w:t>
      </w:r>
      <w:r w:rsidR="00BA39EB">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③</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②</w:t>
      </w:r>
      <w:r>
        <w:rPr>
          <w:rFonts w:asciiTheme="majorEastAsia" w:eastAsiaTheme="majorEastAsia" w:hAnsiTheme="majorEastAsia" w:cs="Calibri" w:hint="eastAsia"/>
          <w:b/>
          <w:sz w:val="24"/>
          <w:szCs w:val="24"/>
        </w:rPr>
        <w:t xml:space="preserve">     </w:t>
      </w:r>
      <w:r w:rsidRPr="00284DEA">
        <w:rPr>
          <w:rFonts w:asciiTheme="majorEastAsia" w:eastAsiaTheme="majorEastAsia" w:hAnsiTheme="majorEastAsia" w:cs="Calibri"/>
          <w:b/>
          <w:sz w:val="24"/>
          <w:szCs w:val="24"/>
        </w:rPr>
        <w:t>①</w:t>
      </w:r>
      <w:r w:rsidRPr="00284DEA">
        <w:rPr>
          <w:rFonts w:asciiTheme="majorEastAsia" w:eastAsiaTheme="majorEastAsia" w:hAnsiTheme="majorEastAsia" w:cs="Calibri"/>
          <w:b/>
          <w:sz w:val="24"/>
          <w:szCs w:val="24"/>
        </w:rPr>
        <w:tab/>
      </w:r>
      <w:r w:rsidRPr="00284DEA">
        <w:rPr>
          <w:rFonts w:asciiTheme="majorEastAsia" w:eastAsiaTheme="majorEastAsia" w:hAnsiTheme="majorEastAsia" w:cs="Calibri"/>
          <w:b/>
          <w:sz w:val="24"/>
          <w:szCs w:val="24"/>
        </w:rPr>
        <w:tab/>
      </w:r>
    </w:p>
    <w:p w:rsidR="0091430B" w:rsidRDefault="0091430B" w:rsidP="0091430B">
      <w:pPr>
        <w:rPr>
          <w:rFonts w:ascii="Arial" w:hAnsi="Arial" w:cs="Arial"/>
          <w:b/>
          <w:bCs/>
          <w:sz w:val="32"/>
          <w:szCs w:val="24"/>
        </w:rPr>
      </w:pPr>
    </w:p>
    <w:p w:rsidR="0091430B" w:rsidRDefault="0091430B" w:rsidP="0091430B">
      <w:pPr>
        <w:spacing w:line="312" w:lineRule="auto"/>
        <w:rPr>
          <w:sz w:val="31"/>
        </w:rPr>
      </w:pPr>
      <w:r w:rsidRPr="00B47F0D">
        <w:rPr>
          <w:rFonts w:ascii="Arial" w:hAnsi="Arial" w:cs="Arial"/>
          <w:b/>
          <w:sz w:val="24"/>
          <w:u w:val="single"/>
        </w:rPr>
        <w:t>Signature of International Review Committee:</w:t>
      </w:r>
    </w:p>
    <w:p w:rsidR="0091430B" w:rsidRDefault="0091430B" w:rsidP="0091430B">
      <w:pPr>
        <w:rPr>
          <w:sz w:val="31"/>
        </w:rPr>
      </w:pPr>
    </w:p>
    <w:p w:rsidR="0091430B" w:rsidRDefault="0091430B" w:rsidP="0091430B">
      <w:pPr>
        <w:rPr>
          <w:sz w:val="31"/>
        </w:rPr>
      </w:pPr>
    </w:p>
    <w:p w:rsidR="0091430B" w:rsidRDefault="0091430B" w:rsidP="0091430B">
      <w:pPr>
        <w:rPr>
          <w:b/>
          <w:sz w:val="28"/>
          <w:u w:val="single"/>
        </w:rPr>
      </w:pPr>
      <w:r w:rsidRPr="00B47F0D">
        <w:rPr>
          <w:b/>
          <w:sz w:val="28"/>
          <w:u w:val="single"/>
        </w:rPr>
        <w:t>Review report</w:t>
      </w:r>
      <w:r>
        <w:rPr>
          <w:rFonts w:hint="eastAsia"/>
          <w:b/>
          <w:sz w:val="28"/>
          <w:u w:val="single"/>
        </w:rPr>
        <w:t xml:space="preserve"> </w:t>
      </w:r>
      <w:r>
        <w:rPr>
          <w:b/>
          <w:sz w:val="28"/>
          <w:u w:val="single"/>
        </w:rPr>
        <w:t xml:space="preserve"> (attached</w:t>
      </w:r>
      <w:r>
        <w:rPr>
          <w:rFonts w:hint="eastAsia"/>
          <w:b/>
          <w:sz w:val="28"/>
          <w:u w:val="single"/>
        </w:rPr>
        <w:t xml:space="preserve"> below</w:t>
      </w:r>
      <w:r>
        <w:rPr>
          <w:b/>
          <w:sz w:val="28"/>
          <w:u w:val="single"/>
        </w:rPr>
        <w:t>)</w:t>
      </w:r>
      <w:r>
        <w:rPr>
          <w:rFonts w:hint="eastAsia"/>
          <w:b/>
          <w:sz w:val="28"/>
          <w:u w:val="single"/>
        </w:rPr>
        <w:t xml:space="preserve"> </w:t>
      </w:r>
      <w:r w:rsidRPr="00B47F0D">
        <w:rPr>
          <w:b/>
          <w:sz w:val="28"/>
          <w:u w:val="single"/>
        </w:rPr>
        <w:t>:</w:t>
      </w:r>
    </w:p>
    <w:p w:rsidR="00A8455E" w:rsidRDefault="00A8455E" w:rsidP="0091430B">
      <w:pPr>
        <w:rPr>
          <w:b/>
          <w:sz w:val="28"/>
          <w:u w:val="single"/>
        </w:rPr>
      </w:pPr>
    </w:p>
    <w:p w:rsidR="00A8455E" w:rsidRDefault="00A8455E">
      <w:pPr>
        <w:rPr>
          <w:b/>
          <w:sz w:val="28"/>
          <w:u w:val="single"/>
        </w:rPr>
      </w:pPr>
      <w:r>
        <w:rPr>
          <w:b/>
          <w:sz w:val="28"/>
          <w:u w:val="single"/>
        </w:rPr>
        <w:br w:type="page"/>
      </w:r>
    </w:p>
    <w:p w:rsidR="00A8455E" w:rsidRDefault="00A8455E" w:rsidP="0091430B">
      <w:pPr>
        <w:rPr>
          <w:b/>
          <w:sz w:val="28"/>
          <w:u w:val="single"/>
        </w:rPr>
      </w:pPr>
    </w:p>
    <w:p w:rsidR="00A8455E" w:rsidRDefault="00A8455E">
      <w:pPr>
        <w:rPr>
          <w:b/>
          <w:sz w:val="28"/>
          <w:u w:val="single"/>
        </w:rPr>
      </w:pPr>
      <w:r>
        <w:rPr>
          <w:b/>
          <w:sz w:val="28"/>
          <w:u w:val="single"/>
        </w:rPr>
        <w:br w:type="page"/>
      </w:r>
    </w:p>
    <w:p w:rsidR="009E2ABF" w:rsidRDefault="009E2ABF" w:rsidP="00AD10E3">
      <w:pPr>
        <w:spacing w:line="312" w:lineRule="auto"/>
        <w:ind w:left="720"/>
        <w:contextualSpacing/>
        <w:jc w:val="center"/>
        <w:rPr>
          <w:rFonts w:ascii="Arial" w:hAnsi="Arial" w:cs="Arial"/>
          <w:b/>
          <w:bCs/>
          <w:sz w:val="32"/>
          <w:szCs w:val="24"/>
        </w:rPr>
      </w:pPr>
    </w:p>
    <w:p w:rsidR="009B78AD" w:rsidRPr="00A8455E" w:rsidRDefault="00A16D2B" w:rsidP="00A8455E">
      <w:pPr>
        <w:pStyle w:val="a7"/>
        <w:numPr>
          <w:ilvl w:val="0"/>
          <w:numId w:val="12"/>
        </w:numPr>
        <w:spacing w:line="312" w:lineRule="auto"/>
        <w:ind w:firstLineChars="0"/>
        <w:contextualSpacing/>
        <w:jc w:val="both"/>
        <w:rPr>
          <w:rFonts w:ascii="Arial" w:hAnsi="Arial" w:cs="Arial"/>
          <w:b/>
          <w:bCs/>
          <w:sz w:val="30"/>
          <w:szCs w:val="24"/>
        </w:rPr>
      </w:pPr>
      <w:r w:rsidRPr="00A8455E">
        <w:rPr>
          <w:rFonts w:ascii="Arial" w:hAnsi="Arial" w:cs="Arial" w:hint="eastAsia"/>
          <w:b/>
          <w:bCs/>
          <w:sz w:val="30"/>
          <w:szCs w:val="24"/>
        </w:rPr>
        <w:t>Introduction</w:t>
      </w:r>
      <w:r w:rsidRPr="00A8455E">
        <w:rPr>
          <w:rFonts w:ascii="Arial" w:hAnsi="Arial" w:cs="Arial"/>
          <w:b/>
          <w:bCs/>
          <w:sz w:val="30"/>
          <w:szCs w:val="24"/>
        </w:rPr>
        <w:t xml:space="preserve"> of </w:t>
      </w:r>
      <w:r w:rsidR="00A8455E">
        <w:rPr>
          <w:rFonts w:ascii="Arial" w:hAnsi="Arial" w:cs="Arial"/>
          <w:b/>
          <w:bCs/>
          <w:sz w:val="30"/>
          <w:szCs w:val="24"/>
        </w:rPr>
        <w:t>TPC</w:t>
      </w:r>
      <w:r w:rsidR="00E8198B" w:rsidRPr="00A8455E">
        <w:rPr>
          <w:rFonts w:ascii="Arial" w:hAnsi="Arial" w:cs="Arial"/>
          <w:b/>
          <w:bCs/>
          <w:sz w:val="30"/>
          <w:szCs w:val="24"/>
        </w:rPr>
        <w:t xml:space="preserve"> detector</w:t>
      </w:r>
      <w:r w:rsidRPr="00A8455E">
        <w:rPr>
          <w:rFonts w:ascii="Arial" w:hAnsi="Arial" w:cs="Arial"/>
          <w:b/>
          <w:bCs/>
          <w:sz w:val="30"/>
          <w:szCs w:val="24"/>
        </w:rPr>
        <w:t xml:space="preserve"> R&amp;D for </w:t>
      </w:r>
      <w:r w:rsidR="00E8198B" w:rsidRPr="00A8455E">
        <w:rPr>
          <w:rFonts w:ascii="Arial" w:hAnsi="Arial" w:cs="Arial"/>
          <w:b/>
          <w:bCs/>
          <w:sz w:val="30"/>
          <w:szCs w:val="24"/>
        </w:rPr>
        <w:t>MOST-</w:t>
      </w:r>
      <w:r w:rsidRPr="00A8455E">
        <w:rPr>
          <w:rFonts w:ascii="Arial" w:hAnsi="Arial" w:cs="Arial"/>
          <w:b/>
          <w:bCs/>
          <w:sz w:val="30"/>
          <w:szCs w:val="24"/>
        </w:rPr>
        <w:t>CEPC</w:t>
      </w:r>
      <w:r w:rsidR="00E8198B" w:rsidRPr="00A8455E">
        <w:rPr>
          <w:rFonts w:ascii="Arial" w:hAnsi="Arial" w:cs="Arial"/>
          <w:b/>
          <w:bCs/>
          <w:sz w:val="30"/>
          <w:szCs w:val="24"/>
        </w:rPr>
        <w:t xml:space="preserve"> project</w:t>
      </w:r>
    </w:p>
    <w:p w:rsidR="0020050F" w:rsidRPr="00E8198B" w:rsidRDefault="0020050F" w:rsidP="00AD10E3">
      <w:pPr>
        <w:spacing w:line="312" w:lineRule="auto"/>
        <w:ind w:left="720"/>
        <w:contextualSpacing/>
        <w:jc w:val="center"/>
        <w:rPr>
          <w:rFonts w:ascii="Arial" w:hAnsi="Arial" w:cs="Arial"/>
          <w:b/>
          <w:bCs/>
          <w:sz w:val="32"/>
          <w:szCs w:val="24"/>
        </w:rPr>
      </w:pPr>
    </w:p>
    <w:p w:rsidR="009E2ABF" w:rsidRDefault="009B78AD" w:rsidP="008C2799">
      <w:pPr>
        <w:spacing w:line="312" w:lineRule="auto"/>
        <w:contextualSpacing/>
        <w:jc w:val="both"/>
        <w:rPr>
          <w:rFonts w:ascii="Arial" w:hAnsi="Arial" w:cs="Arial"/>
          <w:bCs/>
          <w:szCs w:val="24"/>
        </w:rPr>
      </w:pPr>
      <w:r w:rsidRPr="009B78AD">
        <w:rPr>
          <w:rFonts w:ascii="Arial" w:hAnsi="Arial" w:cs="Arial"/>
          <w:bCs/>
          <w:szCs w:val="24"/>
        </w:rPr>
        <w:t xml:space="preserve">The </w:t>
      </w:r>
      <w:r>
        <w:rPr>
          <w:rFonts w:ascii="Arial" w:hAnsi="Arial" w:cs="Arial"/>
          <w:bCs/>
          <w:szCs w:val="24"/>
        </w:rPr>
        <w:t>disco</w:t>
      </w:r>
      <w:r w:rsidR="009E2ABF">
        <w:rPr>
          <w:rFonts w:ascii="Arial" w:hAnsi="Arial" w:cs="Arial"/>
          <w:bCs/>
          <w:szCs w:val="24"/>
        </w:rPr>
        <w:t>very of a SM Higgs boson at 125</w:t>
      </w:r>
      <w:r>
        <w:rPr>
          <w:rFonts w:ascii="Arial" w:hAnsi="Arial" w:cs="Arial"/>
          <w:bCs/>
          <w:szCs w:val="24"/>
        </w:rPr>
        <w:t>Ge</w:t>
      </w:r>
      <w:r>
        <w:rPr>
          <w:rFonts w:ascii="Arial" w:hAnsi="Arial" w:cs="Arial" w:hint="eastAsia"/>
          <w:bCs/>
          <w:szCs w:val="24"/>
        </w:rPr>
        <w:t>V</w:t>
      </w:r>
      <w:r>
        <w:rPr>
          <w:rFonts w:ascii="Arial" w:hAnsi="Arial" w:cs="Arial"/>
          <w:bCs/>
          <w:szCs w:val="24"/>
        </w:rPr>
        <w:t xml:space="preserve"> at the LHC brought about great opportunity to investigate the feasibility of a Circular Electron Positron Collider (CEPC) operating at center-of-mass energy of </w:t>
      </w:r>
      <w:r w:rsidR="00A2543E">
        <w:rPr>
          <w:rFonts w:ascii="Arial" w:hAnsi="Arial" w:cs="Arial"/>
          <w:bCs/>
          <w:szCs w:val="24"/>
        </w:rPr>
        <w:sym w:font="Symbol" w:char="F0D6"/>
      </w:r>
      <w:r w:rsidR="009E2ABF">
        <w:rPr>
          <w:rFonts w:ascii="Arial" w:hAnsi="Arial" w:cs="Arial"/>
          <w:bCs/>
          <w:szCs w:val="24"/>
        </w:rPr>
        <w:t>s~</w:t>
      </w:r>
      <w:r>
        <w:rPr>
          <w:rFonts w:ascii="Arial" w:hAnsi="Arial" w:cs="Arial"/>
          <w:bCs/>
          <w:szCs w:val="24"/>
        </w:rPr>
        <w:t xml:space="preserve">240 GeV, as a Higgs factory, with </w:t>
      </w:r>
      <w:r w:rsidR="009467E3">
        <w:rPr>
          <w:rFonts w:ascii="Arial" w:hAnsi="Arial" w:cs="Arial"/>
          <w:bCs/>
          <w:szCs w:val="24"/>
        </w:rPr>
        <w:t>designed</w:t>
      </w:r>
      <w:r>
        <w:rPr>
          <w:rFonts w:ascii="Arial" w:hAnsi="Arial" w:cs="Arial"/>
          <w:bCs/>
          <w:szCs w:val="24"/>
        </w:rPr>
        <w:t xml:space="preserve"> luminosity of about 2</w:t>
      </w:r>
      <w:r>
        <w:rPr>
          <w:rFonts w:ascii="Arial" w:hAnsi="Arial" w:cs="Arial"/>
          <w:bCs/>
          <w:szCs w:val="24"/>
        </w:rPr>
        <w:sym w:font="Symbol" w:char="F0B4"/>
      </w:r>
      <w:r>
        <w:rPr>
          <w:rFonts w:ascii="Arial" w:hAnsi="Arial" w:cs="Arial"/>
          <w:bCs/>
          <w:szCs w:val="24"/>
        </w:rPr>
        <w:t>10</w:t>
      </w:r>
      <w:r w:rsidRPr="009B78AD">
        <w:rPr>
          <w:rFonts w:ascii="Arial" w:hAnsi="Arial" w:cs="Arial"/>
          <w:bCs/>
          <w:szCs w:val="24"/>
          <w:vertAlign w:val="superscript"/>
        </w:rPr>
        <w:t>34</w:t>
      </w:r>
      <w:r>
        <w:rPr>
          <w:rFonts w:ascii="Arial" w:hAnsi="Arial" w:cs="Arial" w:hint="eastAsia"/>
          <w:bCs/>
          <w:szCs w:val="24"/>
        </w:rPr>
        <w:t>c</w:t>
      </w:r>
      <w:r>
        <w:rPr>
          <w:rFonts w:ascii="Arial" w:hAnsi="Arial" w:cs="Arial"/>
          <w:bCs/>
          <w:szCs w:val="24"/>
        </w:rPr>
        <w:t>m</w:t>
      </w:r>
      <w:r w:rsidRPr="009B78AD">
        <w:rPr>
          <w:rFonts w:ascii="Arial" w:hAnsi="Arial" w:cs="Arial"/>
          <w:bCs/>
          <w:szCs w:val="24"/>
          <w:vertAlign w:val="superscript"/>
        </w:rPr>
        <w:t>-2</w:t>
      </w:r>
      <w:r>
        <w:rPr>
          <w:rFonts w:ascii="Arial" w:hAnsi="Arial" w:cs="Arial"/>
          <w:bCs/>
          <w:szCs w:val="24"/>
        </w:rPr>
        <w:t>s</w:t>
      </w:r>
      <w:r w:rsidRPr="009B78AD">
        <w:rPr>
          <w:rFonts w:ascii="Arial" w:hAnsi="Arial" w:cs="Arial"/>
          <w:bCs/>
          <w:szCs w:val="24"/>
          <w:vertAlign w:val="superscript"/>
        </w:rPr>
        <w:t>-1</w:t>
      </w:r>
      <w:r w:rsidR="009467E3">
        <w:rPr>
          <w:rFonts w:ascii="Arial" w:hAnsi="Arial" w:cs="Arial"/>
          <w:bCs/>
          <w:szCs w:val="24"/>
        </w:rPr>
        <w:t xml:space="preserve">. </w:t>
      </w:r>
      <w:r w:rsidR="00A2543E">
        <w:rPr>
          <w:rFonts w:ascii="Arial" w:hAnsi="Arial" w:cs="Arial"/>
          <w:bCs/>
          <w:szCs w:val="24"/>
        </w:rPr>
        <w:t xml:space="preserve">The CEPC provides a much cleaner collision environment than the LHC, it is ideally suited for studying the properties of Higgs boson with greater precision. Another advantage of the CEPC over the LHC is that the Higgs boson can be detected through the recoil mass method by only reconstructing Z boson decay without examining the Higgs decays. This method can make absolute measurement of Higgs decay branching ration possible. </w:t>
      </w:r>
      <w:r w:rsidR="00807D6F">
        <w:rPr>
          <w:rFonts w:ascii="Arial" w:hAnsi="Arial" w:cs="Arial"/>
          <w:bCs/>
          <w:szCs w:val="24"/>
        </w:rPr>
        <w:t>It also provides the best probe into the Higgs invisible decays and search for dark matter and exotic particles produced in the Higgs decays.</w:t>
      </w:r>
      <w:r w:rsidR="007A50F3">
        <w:rPr>
          <w:rFonts w:ascii="Arial" w:hAnsi="Arial" w:cs="Arial"/>
          <w:bCs/>
          <w:szCs w:val="24"/>
        </w:rPr>
        <w:t xml:space="preserve"> The CEPC can also operate at the Z pole and near the WW threshold to allow for refined measurement of the SM parameters with significantly higher precision.</w:t>
      </w:r>
    </w:p>
    <w:p w:rsidR="009E2ABF" w:rsidRDefault="00C635A9" w:rsidP="009E2ABF">
      <w:pPr>
        <w:spacing w:line="312" w:lineRule="auto"/>
        <w:ind w:firstLineChars="257" w:firstLine="565"/>
        <w:contextualSpacing/>
        <w:jc w:val="both"/>
        <w:rPr>
          <w:rFonts w:ascii="Arial" w:hAnsi="Arial" w:cs="Arial"/>
          <w:bCs/>
          <w:szCs w:val="24"/>
        </w:rPr>
      </w:pPr>
      <w:r>
        <w:rPr>
          <w:rFonts w:ascii="Arial" w:hAnsi="Arial" w:cs="Arial"/>
          <w:bCs/>
          <w:szCs w:val="24"/>
        </w:rPr>
        <w:t xml:space="preserve">The circumference of CEPC is 100km, with </w:t>
      </w:r>
      <w:r w:rsidR="006F7AD5">
        <w:rPr>
          <w:rFonts w:ascii="Arial" w:hAnsi="Arial" w:cs="Arial"/>
          <w:bCs/>
          <w:szCs w:val="24"/>
        </w:rPr>
        <w:t>two</w:t>
      </w:r>
      <w:r>
        <w:rPr>
          <w:rFonts w:ascii="Arial" w:hAnsi="Arial" w:cs="Arial"/>
          <w:bCs/>
          <w:szCs w:val="24"/>
        </w:rPr>
        <w:t xml:space="preserve"> interaction points available for exploring different detector design scenarios and technologies. Two common RF stations are deployed for the Higgs operation, which result in 286 beam bunches evenly distributed over a half ring</w:t>
      </w:r>
      <w:r w:rsidR="00780F00">
        <w:rPr>
          <w:rFonts w:ascii="Arial" w:hAnsi="Arial" w:cs="Arial"/>
          <w:bCs/>
          <w:szCs w:val="24"/>
        </w:rPr>
        <w:t>. While for W and Z operations, independent RF cavities are used, 5220 and 10900 bunches are spreading in equal distance over the full</w:t>
      </w:r>
      <w:r w:rsidR="009E2ABF">
        <w:rPr>
          <w:rFonts w:ascii="Arial" w:hAnsi="Arial" w:cs="Arial"/>
          <w:bCs/>
          <w:szCs w:val="24"/>
        </w:rPr>
        <w:t xml:space="preserve"> ring, respectively. Therefore,</w:t>
      </w:r>
      <w:r w:rsidR="009E2ABF">
        <w:rPr>
          <w:rFonts w:ascii="Arial" w:hAnsi="Arial" w:cs="Arial" w:hint="eastAsia"/>
          <w:bCs/>
          <w:szCs w:val="24"/>
        </w:rPr>
        <w:t xml:space="preserve"> </w:t>
      </w:r>
      <w:r w:rsidR="00780F00">
        <w:rPr>
          <w:rFonts w:ascii="Arial" w:hAnsi="Arial" w:cs="Arial"/>
          <w:bCs/>
          <w:szCs w:val="24"/>
        </w:rPr>
        <w:t>t</w:t>
      </w:r>
      <w:r>
        <w:rPr>
          <w:rFonts w:ascii="Arial" w:hAnsi="Arial" w:cs="Arial"/>
          <w:bCs/>
          <w:szCs w:val="24"/>
        </w:rPr>
        <w:t>he bunch spacing</w:t>
      </w:r>
      <w:r w:rsidR="009E2ABF">
        <w:rPr>
          <w:rFonts w:ascii="Arial" w:hAnsi="Arial" w:cs="Arial" w:hint="eastAsia"/>
          <w:bCs/>
          <w:szCs w:val="24"/>
        </w:rPr>
        <w:t xml:space="preserve"> </w:t>
      </w:r>
      <w:r w:rsidR="00052111">
        <w:rPr>
          <w:rFonts w:ascii="Arial" w:hAnsi="Arial" w:cs="Arial"/>
          <w:bCs/>
          <w:szCs w:val="24"/>
        </w:rPr>
        <w:t>are</w:t>
      </w:r>
      <w:r w:rsidR="009E2ABF">
        <w:rPr>
          <w:rFonts w:ascii="Arial" w:hAnsi="Arial" w:cs="Arial"/>
          <w:bCs/>
          <w:szCs w:val="24"/>
        </w:rPr>
        <w:t xml:space="preserve"> </w:t>
      </w:r>
      <w:r w:rsidR="00C200B6">
        <w:rPr>
          <w:rFonts w:ascii="Arial" w:hAnsi="Arial" w:cs="Arial"/>
          <w:bCs/>
          <w:szCs w:val="24"/>
        </w:rPr>
        <w:t>about</w:t>
      </w:r>
      <w:r w:rsidR="009E2ABF">
        <w:rPr>
          <w:rFonts w:ascii="Arial" w:hAnsi="Arial" w:cs="Arial"/>
          <w:bCs/>
          <w:szCs w:val="24"/>
        </w:rPr>
        <w:t xml:space="preserve"> </w:t>
      </w:r>
      <w:r w:rsidR="00BF5671">
        <w:rPr>
          <w:rFonts w:ascii="Arial" w:hAnsi="Arial" w:cs="Arial"/>
          <w:bCs/>
          <w:szCs w:val="24"/>
        </w:rPr>
        <w:t>5</w:t>
      </w:r>
      <w:r>
        <w:rPr>
          <w:rFonts w:ascii="Arial" w:hAnsi="Arial" w:cs="Arial"/>
          <w:bCs/>
          <w:szCs w:val="24"/>
        </w:rPr>
        <w:t>00ns</w:t>
      </w:r>
      <w:r w:rsidR="00780F00">
        <w:rPr>
          <w:rFonts w:ascii="Arial" w:hAnsi="Arial" w:cs="Arial"/>
          <w:bCs/>
          <w:szCs w:val="24"/>
        </w:rPr>
        <w:t xml:space="preserve">, </w:t>
      </w:r>
      <w:r w:rsidR="00BF5671">
        <w:rPr>
          <w:rFonts w:ascii="Arial" w:hAnsi="Arial" w:cs="Arial"/>
          <w:bCs/>
          <w:szCs w:val="24"/>
        </w:rPr>
        <w:t>5</w:t>
      </w:r>
      <w:r w:rsidR="00780F00">
        <w:rPr>
          <w:rFonts w:ascii="Arial" w:hAnsi="Arial" w:cs="Arial"/>
          <w:bCs/>
          <w:szCs w:val="24"/>
        </w:rPr>
        <w:t>0ns and 30ns for Higgs, W and Z</w:t>
      </w:r>
      <w:r w:rsidR="00C200B6">
        <w:rPr>
          <w:rFonts w:ascii="Arial" w:hAnsi="Arial" w:cs="Arial"/>
          <w:bCs/>
          <w:szCs w:val="24"/>
        </w:rPr>
        <w:t xml:space="preserve"> operations</w:t>
      </w:r>
      <w:r w:rsidR="00780F00">
        <w:rPr>
          <w:rFonts w:ascii="Arial" w:hAnsi="Arial" w:cs="Arial"/>
          <w:bCs/>
          <w:szCs w:val="24"/>
        </w:rPr>
        <w:t>, respectively.</w:t>
      </w:r>
    </w:p>
    <w:p w:rsidR="009E2ABF" w:rsidRDefault="00D4379D" w:rsidP="009E2ABF">
      <w:pPr>
        <w:spacing w:line="312" w:lineRule="auto"/>
        <w:ind w:firstLineChars="257" w:firstLine="565"/>
        <w:contextualSpacing/>
        <w:jc w:val="both"/>
        <w:rPr>
          <w:rFonts w:ascii="Arial" w:hAnsi="Arial" w:cs="Arial"/>
          <w:bCs/>
          <w:szCs w:val="24"/>
        </w:rPr>
      </w:pPr>
      <w:r>
        <w:rPr>
          <w:rFonts w:ascii="Arial" w:hAnsi="Arial" w:cs="Arial"/>
          <w:bCs/>
          <w:szCs w:val="24"/>
        </w:rPr>
        <w:t>The baseline design of CEPC detector is an ILD-like concept, with a superconducting solenoid of 3</w:t>
      </w:r>
      <w:r w:rsidR="009E2ABF">
        <w:rPr>
          <w:rFonts w:ascii="Arial" w:hAnsi="Arial" w:cs="Arial"/>
          <w:bCs/>
          <w:szCs w:val="24"/>
        </w:rPr>
        <w:t xml:space="preserve">.0 </w:t>
      </w:r>
      <w:r>
        <w:rPr>
          <w:rFonts w:ascii="Arial" w:hAnsi="Arial" w:cs="Arial"/>
          <w:bCs/>
          <w:szCs w:val="24"/>
        </w:rPr>
        <w:t xml:space="preserve">Tesla surrounding </w:t>
      </w:r>
      <w:r w:rsidR="00E8198B">
        <w:rPr>
          <w:rFonts w:ascii="Arial" w:hAnsi="Arial" w:cs="Arial"/>
          <w:bCs/>
          <w:szCs w:val="24"/>
        </w:rPr>
        <w:t xml:space="preserve">the inner silicon detector, TPC tracker detector and </w:t>
      </w:r>
      <w:r>
        <w:rPr>
          <w:rFonts w:ascii="Arial" w:hAnsi="Arial" w:cs="Arial"/>
          <w:bCs/>
          <w:szCs w:val="24"/>
        </w:rPr>
        <w:t xml:space="preserve">the calorimetry system. In order to accommodate the CEPC collision environment, some necessary changes have been made to the Machine Detector Interface (MDI) </w:t>
      </w:r>
      <w:r>
        <w:rPr>
          <w:rFonts w:ascii="Arial" w:hAnsi="Arial" w:cs="Arial" w:hint="eastAsia"/>
          <w:bCs/>
          <w:szCs w:val="24"/>
        </w:rPr>
        <w:t>and</w:t>
      </w:r>
      <w:r>
        <w:rPr>
          <w:rFonts w:ascii="Arial" w:hAnsi="Arial" w:cs="Arial"/>
          <w:bCs/>
          <w:szCs w:val="24"/>
        </w:rPr>
        <w:t xml:space="preserve"> sub</w:t>
      </w:r>
      <w:r w:rsidR="007D5FA7">
        <w:rPr>
          <w:rFonts w:ascii="Arial" w:hAnsi="Arial" w:cs="Arial"/>
          <w:bCs/>
          <w:szCs w:val="24"/>
        </w:rPr>
        <w:t>-</w:t>
      </w:r>
      <w:r>
        <w:rPr>
          <w:rFonts w:ascii="Arial" w:hAnsi="Arial" w:cs="Arial"/>
          <w:bCs/>
          <w:szCs w:val="24"/>
        </w:rPr>
        <w:t>detector design. The CEPC design, for instance, has a significantly shorter focal length L* of 2.2m than that of the ILC design (3.5m), which indicates that the final focusing magnet QD</w:t>
      </w:r>
      <w:r w:rsidRPr="00E8198B">
        <w:rPr>
          <w:rFonts w:ascii="Arial" w:hAnsi="Arial" w:cs="Arial"/>
          <w:bCs/>
          <w:szCs w:val="24"/>
          <w:vertAlign w:val="subscript"/>
        </w:rPr>
        <w:t>0</w:t>
      </w:r>
      <w:r>
        <w:rPr>
          <w:rFonts w:ascii="Arial" w:hAnsi="Arial" w:cs="Arial"/>
          <w:bCs/>
          <w:szCs w:val="24"/>
        </w:rPr>
        <w:t xml:space="preserve"> will be placed inside the CEPC detector. In addition, unlike the ILC detector, the CEPC dete</w:t>
      </w:r>
      <w:r w:rsidR="00E8198B">
        <w:rPr>
          <w:rFonts w:ascii="Arial" w:hAnsi="Arial" w:cs="Arial"/>
          <w:bCs/>
          <w:szCs w:val="24"/>
        </w:rPr>
        <w:t xml:space="preserve">ctor will operate in continuous </w:t>
      </w:r>
      <w:r>
        <w:rPr>
          <w:rFonts w:ascii="Arial" w:hAnsi="Arial" w:cs="Arial"/>
          <w:bCs/>
          <w:szCs w:val="24"/>
        </w:rPr>
        <w:t>mode, which imposes special considerations on power consumption and subsequent cooling of the sub-detectors.</w:t>
      </w:r>
    </w:p>
    <w:p w:rsidR="009E2ABF" w:rsidRDefault="006C0BEB" w:rsidP="009E2ABF">
      <w:pPr>
        <w:spacing w:line="312" w:lineRule="auto"/>
        <w:ind w:firstLineChars="257" w:firstLine="565"/>
        <w:contextualSpacing/>
        <w:jc w:val="both"/>
        <w:rPr>
          <w:rFonts w:ascii="Arial" w:hAnsi="Arial" w:cs="Arial"/>
          <w:bCs/>
          <w:szCs w:val="24"/>
        </w:rPr>
      </w:pPr>
      <w:r>
        <w:rPr>
          <w:rFonts w:ascii="Arial" w:hAnsi="Arial" w:cs="Arial"/>
          <w:bCs/>
          <w:szCs w:val="24"/>
        </w:rPr>
        <w:t>The detector volume of preliminary Conceptual Design Report (Pre-CDR) was published in 2015[1], based on the single-ring machine designed with 54 km in circumference. The CDR with different MDI scheme and beam structure will be published in 2018 which is based on the fully partial double-ring design with 100km in circumference.</w:t>
      </w:r>
    </w:p>
    <w:p w:rsidR="00DD2811" w:rsidRDefault="00F30BD8" w:rsidP="009E2ABF">
      <w:pPr>
        <w:spacing w:line="312" w:lineRule="auto"/>
        <w:ind w:firstLineChars="257" w:firstLine="565"/>
        <w:contextualSpacing/>
        <w:jc w:val="both"/>
        <w:rPr>
          <w:rFonts w:ascii="Arial" w:hAnsi="Arial" w:cs="Arial"/>
          <w:bCs/>
          <w:szCs w:val="24"/>
        </w:rPr>
      </w:pPr>
      <w:r>
        <w:rPr>
          <w:rFonts w:ascii="Arial" w:hAnsi="Arial" w:cs="Arial"/>
          <w:bCs/>
          <w:szCs w:val="24"/>
        </w:rPr>
        <w:t>Aiming for the CDR and TDR of the CEPC</w:t>
      </w:r>
      <w:r w:rsidR="00E927B4">
        <w:rPr>
          <w:rFonts w:ascii="Arial" w:hAnsi="Arial" w:cs="Arial"/>
          <w:bCs/>
          <w:szCs w:val="24"/>
        </w:rPr>
        <w:t xml:space="preserve"> project, two-phase funding scheme is proposed by the funding agency, the Ministry of Science and Technology (MOST) of China.</w:t>
      </w:r>
      <w:r w:rsidR="007167A5">
        <w:rPr>
          <w:rFonts w:ascii="Arial" w:hAnsi="Arial" w:cs="Arial"/>
          <w:bCs/>
          <w:szCs w:val="24"/>
        </w:rPr>
        <w:t xml:space="preserve"> </w:t>
      </w:r>
      <w:r w:rsidR="00F27FEA">
        <w:rPr>
          <w:rFonts w:ascii="Arial" w:hAnsi="Arial" w:cs="Arial"/>
          <w:bCs/>
          <w:szCs w:val="24"/>
        </w:rPr>
        <w:t xml:space="preserve">To </w:t>
      </w:r>
      <w:r w:rsidR="00EC4E65">
        <w:rPr>
          <w:rFonts w:ascii="Arial" w:hAnsi="Arial" w:cs="Arial"/>
          <w:bCs/>
          <w:szCs w:val="24"/>
        </w:rPr>
        <w:t xml:space="preserve">launch the project, </w:t>
      </w:r>
      <w:r w:rsidR="009A063C">
        <w:rPr>
          <w:rFonts w:ascii="Arial" w:hAnsi="Arial" w:cs="Arial"/>
          <w:bCs/>
          <w:szCs w:val="24"/>
        </w:rPr>
        <w:t xml:space="preserve">the MOST funded </w:t>
      </w:r>
      <w:r w:rsidR="00EC4E65">
        <w:rPr>
          <w:rFonts w:ascii="Arial" w:hAnsi="Arial" w:cs="Arial"/>
          <w:bCs/>
          <w:szCs w:val="24"/>
        </w:rPr>
        <w:t>t</w:t>
      </w:r>
      <w:r w:rsidR="00DD2811">
        <w:rPr>
          <w:rFonts w:ascii="Arial" w:hAnsi="Arial" w:cs="Arial"/>
          <w:bCs/>
          <w:szCs w:val="24"/>
        </w:rPr>
        <w:t xml:space="preserve">he CEPC </w:t>
      </w:r>
      <w:r w:rsidR="004E2CE5">
        <w:rPr>
          <w:rFonts w:ascii="Arial" w:hAnsi="Arial" w:cs="Arial"/>
          <w:bCs/>
          <w:szCs w:val="24"/>
        </w:rPr>
        <w:t xml:space="preserve">accelerator and </w:t>
      </w:r>
      <w:r w:rsidR="00DD2811">
        <w:rPr>
          <w:rFonts w:ascii="Arial" w:hAnsi="Arial" w:cs="Arial"/>
          <w:bCs/>
          <w:szCs w:val="24"/>
        </w:rPr>
        <w:t xml:space="preserve">detector R&amp;D project for </w:t>
      </w:r>
      <w:r w:rsidR="009A063C">
        <w:rPr>
          <w:rFonts w:ascii="Arial" w:hAnsi="Arial" w:cs="Arial"/>
          <w:bCs/>
          <w:szCs w:val="24"/>
        </w:rPr>
        <w:t xml:space="preserve">phase-I </w:t>
      </w:r>
      <w:r w:rsidR="00DD2811">
        <w:rPr>
          <w:rFonts w:ascii="Arial" w:hAnsi="Arial" w:cs="Arial"/>
          <w:bCs/>
          <w:szCs w:val="24"/>
        </w:rPr>
        <w:t xml:space="preserve">period of 2016-2021. Among sub-detectors, the feasibility study of the </w:t>
      </w:r>
      <w:r w:rsidR="00E8198B">
        <w:rPr>
          <w:rFonts w:ascii="Arial" w:hAnsi="Arial" w:cs="Arial"/>
          <w:bCs/>
          <w:szCs w:val="24"/>
        </w:rPr>
        <w:t>TPC tracker detector</w:t>
      </w:r>
      <w:r w:rsidR="00DD2811">
        <w:rPr>
          <w:rFonts w:ascii="Arial" w:hAnsi="Arial" w:cs="Arial"/>
          <w:bCs/>
          <w:szCs w:val="24"/>
        </w:rPr>
        <w:t xml:space="preserve"> was initiated </w:t>
      </w:r>
      <w:r w:rsidR="00DD2811">
        <w:rPr>
          <w:rFonts w:ascii="Arial" w:hAnsi="Arial" w:cs="Arial"/>
          <w:bCs/>
          <w:szCs w:val="24"/>
        </w:rPr>
        <w:lastRenderedPageBreak/>
        <w:t xml:space="preserve">for the purpose to </w:t>
      </w:r>
      <w:r w:rsidR="00304CDC">
        <w:rPr>
          <w:rFonts w:ascii="Arial" w:hAnsi="Arial" w:cs="Arial"/>
          <w:bCs/>
          <w:szCs w:val="24"/>
        </w:rPr>
        <w:t xml:space="preserve">identify feasible technology options and to gain expertise to build the detector units which </w:t>
      </w:r>
      <w:r w:rsidR="00DD2811">
        <w:rPr>
          <w:rFonts w:ascii="Arial" w:hAnsi="Arial" w:cs="Arial"/>
          <w:bCs/>
          <w:szCs w:val="24"/>
        </w:rPr>
        <w:t xml:space="preserve">meet the </w:t>
      </w:r>
      <w:r w:rsidR="00BB4C3A">
        <w:rPr>
          <w:rFonts w:ascii="Arial" w:hAnsi="Arial" w:cs="Arial"/>
          <w:bCs/>
          <w:szCs w:val="24"/>
        </w:rPr>
        <w:t xml:space="preserve">basic </w:t>
      </w:r>
      <w:r w:rsidR="00DD2811">
        <w:rPr>
          <w:rFonts w:ascii="Arial" w:hAnsi="Arial" w:cs="Arial"/>
          <w:bCs/>
          <w:szCs w:val="24"/>
        </w:rPr>
        <w:t>requirements of the CEPC detector</w:t>
      </w:r>
      <w:r w:rsidR="006012B3">
        <w:rPr>
          <w:rFonts w:ascii="Arial" w:hAnsi="Arial" w:cs="Arial"/>
          <w:bCs/>
          <w:szCs w:val="24"/>
        </w:rPr>
        <w:t xml:space="preserve"> design</w:t>
      </w:r>
      <w:r w:rsidR="00DD2811">
        <w:rPr>
          <w:rFonts w:ascii="Arial" w:hAnsi="Arial" w:cs="Arial"/>
          <w:bCs/>
          <w:szCs w:val="24"/>
        </w:rPr>
        <w:t xml:space="preserve">. </w:t>
      </w:r>
      <w:r w:rsidR="00381D4A">
        <w:rPr>
          <w:rFonts w:ascii="Arial" w:hAnsi="Arial" w:cs="Arial"/>
          <w:bCs/>
          <w:szCs w:val="24"/>
        </w:rPr>
        <w:t xml:space="preserve">The </w:t>
      </w:r>
      <w:r w:rsidR="003D5112">
        <w:rPr>
          <w:rFonts w:ascii="Arial" w:hAnsi="Arial" w:cs="Arial"/>
          <w:bCs/>
          <w:szCs w:val="24"/>
        </w:rPr>
        <w:t xml:space="preserve">specific </w:t>
      </w:r>
      <w:r w:rsidR="00381D4A">
        <w:rPr>
          <w:rFonts w:ascii="Arial" w:hAnsi="Arial" w:cs="Arial"/>
          <w:bCs/>
          <w:szCs w:val="24"/>
        </w:rPr>
        <w:t xml:space="preserve">research goals of this MOST project </w:t>
      </w:r>
      <w:r w:rsidR="003D5112">
        <w:rPr>
          <w:rFonts w:ascii="Arial" w:hAnsi="Arial" w:cs="Arial"/>
          <w:bCs/>
          <w:szCs w:val="24"/>
        </w:rPr>
        <w:t>are</w:t>
      </w:r>
      <w:r w:rsidR="00381D4A">
        <w:rPr>
          <w:rFonts w:ascii="Arial" w:hAnsi="Arial" w:cs="Arial"/>
          <w:bCs/>
          <w:szCs w:val="24"/>
        </w:rPr>
        <w:t xml:space="preserve"> described </w:t>
      </w:r>
      <w:r w:rsidR="00B56B8A">
        <w:rPr>
          <w:rFonts w:ascii="Arial" w:hAnsi="Arial" w:cs="Arial"/>
          <w:bCs/>
          <w:szCs w:val="24"/>
        </w:rPr>
        <w:t>as following</w:t>
      </w:r>
      <w:r w:rsidR="0095570F">
        <w:rPr>
          <w:rFonts w:ascii="Arial" w:hAnsi="Arial" w:cs="Arial"/>
          <w:bCs/>
          <w:szCs w:val="24"/>
        </w:rPr>
        <w:t>.</w:t>
      </w:r>
    </w:p>
    <w:p w:rsidR="00A8455E" w:rsidRDefault="00A8455E" w:rsidP="00A8455E">
      <w:pPr>
        <w:spacing w:line="312" w:lineRule="auto"/>
        <w:contextualSpacing/>
        <w:jc w:val="center"/>
        <w:rPr>
          <w:rFonts w:ascii="Arial" w:hAnsi="Arial" w:cs="Arial"/>
          <w:b/>
          <w:bCs/>
          <w:sz w:val="30"/>
          <w:szCs w:val="24"/>
        </w:rPr>
      </w:pPr>
    </w:p>
    <w:p w:rsidR="00A8455E" w:rsidRPr="00A8455E" w:rsidRDefault="00A8455E" w:rsidP="00A8455E">
      <w:pPr>
        <w:pStyle w:val="a7"/>
        <w:numPr>
          <w:ilvl w:val="0"/>
          <w:numId w:val="10"/>
        </w:numPr>
        <w:spacing w:line="312" w:lineRule="auto"/>
        <w:ind w:firstLineChars="0"/>
        <w:contextualSpacing/>
        <w:rPr>
          <w:rFonts w:ascii="Arial" w:hAnsi="Arial" w:cs="Arial"/>
          <w:b/>
          <w:bCs/>
          <w:sz w:val="30"/>
          <w:szCs w:val="24"/>
        </w:rPr>
      </w:pPr>
      <w:r w:rsidRPr="00A8455E">
        <w:rPr>
          <w:rFonts w:ascii="Arial" w:hAnsi="Arial" w:cs="Arial"/>
          <w:b/>
          <w:bCs/>
          <w:sz w:val="30"/>
          <w:szCs w:val="24"/>
        </w:rPr>
        <w:t>Progress of TPC tracker detector R&amp;D for MOST-CEPC project</w:t>
      </w:r>
    </w:p>
    <w:p w:rsidR="00A8455E" w:rsidRPr="00A8455E" w:rsidRDefault="00A8455E" w:rsidP="009E2ABF">
      <w:pPr>
        <w:spacing w:line="312" w:lineRule="auto"/>
        <w:ind w:firstLineChars="257" w:firstLine="565"/>
        <w:contextualSpacing/>
        <w:jc w:val="both"/>
        <w:rPr>
          <w:rFonts w:ascii="Arial" w:hAnsi="Arial" w:cs="Arial"/>
          <w:bCs/>
          <w:szCs w:val="24"/>
        </w:rPr>
      </w:pPr>
    </w:p>
    <w:p w:rsidR="005069DD" w:rsidRDefault="005069DD" w:rsidP="00257EB4">
      <w:pPr>
        <w:spacing w:line="312" w:lineRule="auto"/>
        <w:ind w:firstLine="720"/>
        <w:contextualSpacing/>
        <w:jc w:val="both"/>
        <w:rPr>
          <w:rFonts w:ascii="Arial" w:hAnsi="Arial" w:cs="Arial"/>
          <w:bCs/>
          <w:szCs w:val="24"/>
        </w:rPr>
      </w:pPr>
    </w:p>
    <w:p w:rsidR="0095570F" w:rsidRPr="00A20BB3" w:rsidRDefault="00BD1C5F" w:rsidP="00BD1C5F">
      <w:pPr>
        <w:numPr>
          <w:ilvl w:val="0"/>
          <w:numId w:val="2"/>
        </w:numPr>
        <w:spacing w:line="312" w:lineRule="auto"/>
        <w:ind w:left="0" w:firstLine="0"/>
        <w:contextualSpacing/>
        <w:jc w:val="both"/>
        <w:rPr>
          <w:rFonts w:ascii="Arial" w:hAnsi="Arial" w:cs="Arial"/>
          <w:b/>
          <w:bCs/>
          <w:szCs w:val="24"/>
        </w:rPr>
      </w:pPr>
      <w:r>
        <w:rPr>
          <w:rFonts w:ascii="Arial" w:hAnsi="Arial" w:cs="Arial" w:hint="eastAsia"/>
          <w:b/>
          <w:bCs/>
          <w:szCs w:val="24"/>
        </w:rPr>
        <w:t xml:space="preserve">R&amp;D on </w:t>
      </w:r>
      <w:r w:rsidR="00A20BB3" w:rsidRPr="00257EB4">
        <w:rPr>
          <w:rFonts w:ascii="Arial" w:hAnsi="Arial" w:cs="Arial" w:hint="eastAsia"/>
          <w:b/>
          <w:bCs/>
          <w:szCs w:val="24"/>
        </w:rPr>
        <w:t>TPC</w:t>
      </w:r>
      <w:r>
        <w:rPr>
          <w:rFonts w:ascii="Arial" w:hAnsi="Arial" w:cs="Arial"/>
          <w:b/>
          <w:bCs/>
          <w:szCs w:val="24"/>
        </w:rPr>
        <w:t xml:space="preserve"> detector module</w:t>
      </w:r>
      <w:r w:rsidR="00A20BB3" w:rsidRPr="00257EB4">
        <w:rPr>
          <w:rFonts w:ascii="Arial" w:hAnsi="Arial" w:cs="Arial" w:hint="eastAsia"/>
          <w:b/>
          <w:bCs/>
          <w:szCs w:val="24"/>
        </w:rPr>
        <w:t xml:space="preserve"> </w:t>
      </w:r>
      <w:r w:rsidR="00A20BB3" w:rsidRPr="00257EB4">
        <w:rPr>
          <w:rFonts w:ascii="Arial" w:hAnsi="Arial" w:cs="Arial"/>
          <w:b/>
          <w:bCs/>
          <w:szCs w:val="24"/>
        </w:rPr>
        <w:t>by MOST project (2016.7-2021.7)</w:t>
      </w:r>
    </w:p>
    <w:p w:rsidR="008C2799" w:rsidRDefault="008C2799" w:rsidP="008C2799">
      <w:pPr>
        <w:rPr>
          <w:sz w:val="24"/>
        </w:rPr>
      </w:pPr>
      <w:bookmarkStart w:id="0" w:name="_GoBack"/>
      <w:bookmarkEnd w:id="0"/>
    </w:p>
    <w:p w:rsidR="008C2799" w:rsidRPr="00A8455E" w:rsidRDefault="008C2799" w:rsidP="008C2799">
      <w:pPr>
        <w:rPr>
          <w:b/>
          <w:sz w:val="24"/>
        </w:rPr>
      </w:pPr>
      <w:r w:rsidRPr="00A8455E">
        <w:rPr>
          <w:rFonts w:hint="eastAsia"/>
          <w:b/>
          <w:sz w:val="24"/>
        </w:rPr>
        <w:t>Motivation:</w:t>
      </w:r>
    </w:p>
    <w:p w:rsidR="008C2799" w:rsidRPr="00257EB4" w:rsidRDefault="008C2799" w:rsidP="00124AD3">
      <w:pPr>
        <w:widowControl w:val="0"/>
        <w:spacing w:after="0" w:line="312" w:lineRule="auto"/>
        <w:jc w:val="both"/>
        <w:rPr>
          <w:rFonts w:ascii="Arial" w:eastAsia="宋体" w:hAnsi="Arial" w:cs="Arial"/>
          <w:kern w:val="2"/>
        </w:rPr>
      </w:pPr>
      <w:r w:rsidRPr="008C2799">
        <w:rPr>
          <w:rFonts w:ascii="Arial" w:eastAsia="宋体" w:hAnsi="Arial" w:cs="Arial"/>
          <w:kern w:val="2"/>
        </w:rPr>
        <w:t>Time Projection Chambers (TPCs) have been extensively studied and used in many fields, especially in particle physics experiments, including STAR [1] and ALICE [2]. Their low material budget and excellent pattern recognition capability make them ideal for three</w:t>
      </w:r>
      <w:r>
        <w:rPr>
          <w:rFonts w:ascii="Arial" w:eastAsia="宋体" w:hAnsi="Arial" w:cs="Arial"/>
          <w:kern w:val="2"/>
        </w:rPr>
        <w:t xml:space="preserve"> </w:t>
      </w:r>
      <w:r w:rsidRPr="008C2799">
        <w:rPr>
          <w:rFonts w:ascii="Arial" w:eastAsia="宋体" w:hAnsi="Arial" w:cs="Arial"/>
          <w:kern w:val="2"/>
        </w:rPr>
        <w:t>dimensional tracking and identification of charged particles.</w:t>
      </w:r>
      <w:r w:rsidR="00124AD3">
        <w:rPr>
          <w:rFonts w:ascii="Arial" w:eastAsia="宋体" w:hAnsi="Arial" w:cs="Arial"/>
          <w:kern w:val="2"/>
        </w:rPr>
        <w:t xml:space="preserve"> </w:t>
      </w:r>
      <w:r w:rsidR="00124AD3">
        <w:rPr>
          <w:rFonts w:ascii="Arial" w:hAnsi="Arial" w:cs="Arial"/>
          <w:bCs/>
          <w:szCs w:val="24"/>
        </w:rPr>
        <w:t xml:space="preserve">The TPC detector will operate in continuous mode on the circular machine. </w:t>
      </w:r>
      <w:r w:rsidRPr="008C2799">
        <w:rPr>
          <w:rFonts w:ascii="Arial" w:eastAsia="宋体" w:hAnsi="Arial" w:cs="Arial"/>
          <w:kern w:val="2"/>
        </w:rPr>
        <w:t>To fulfill the physics g</w:t>
      </w:r>
      <w:r>
        <w:rPr>
          <w:rFonts w:ascii="Arial" w:eastAsia="宋体" w:hAnsi="Arial" w:cs="Arial"/>
          <w:kern w:val="2"/>
        </w:rPr>
        <w:t>oals of the future circular col</w:t>
      </w:r>
      <w:r w:rsidRPr="008C2799">
        <w:rPr>
          <w:rFonts w:ascii="Arial" w:eastAsia="宋体" w:hAnsi="Arial" w:cs="Arial"/>
          <w:kern w:val="2"/>
        </w:rPr>
        <w:t>lider</w:t>
      </w:r>
      <w:r w:rsidR="007B632B">
        <w:rPr>
          <w:rFonts w:ascii="Arial" w:eastAsia="宋体" w:hAnsi="Arial" w:cs="Arial"/>
          <w:kern w:val="2"/>
        </w:rPr>
        <w:t xml:space="preserve"> and meet Higgs/Z run</w:t>
      </w:r>
      <w:r w:rsidRPr="008C2799">
        <w:rPr>
          <w:rFonts w:ascii="Arial" w:eastAsia="宋体" w:hAnsi="Arial" w:cs="Arial"/>
          <w:kern w:val="2"/>
        </w:rPr>
        <w:t>, a TPC with excellent performance is required.</w:t>
      </w:r>
      <w:r>
        <w:rPr>
          <w:rFonts w:ascii="Arial" w:eastAsia="宋体" w:hAnsi="Arial" w:cs="Arial"/>
          <w:kern w:val="2"/>
        </w:rPr>
        <w:t xml:space="preserve"> </w:t>
      </w:r>
      <w:r w:rsidRPr="008C2799">
        <w:rPr>
          <w:rFonts w:ascii="Arial" w:eastAsia="宋体" w:hAnsi="Arial" w:cs="Arial"/>
          <w:kern w:val="2"/>
        </w:rPr>
        <w:t>MPGDs with outstandi</w:t>
      </w:r>
      <w:r>
        <w:rPr>
          <w:rFonts w:ascii="Arial" w:eastAsia="宋体" w:hAnsi="Arial" w:cs="Arial"/>
          <w:kern w:val="2"/>
        </w:rPr>
        <w:t>ng single-point accuracy and ex</w:t>
      </w:r>
      <w:r w:rsidRPr="008C2799">
        <w:rPr>
          <w:rFonts w:ascii="Arial" w:eastAsia="宋体" w:hAnsi="Arial" w:cs="Arial"/>
          <w:kern w:val="2"/>
        </w:rPr>
        <w:t>cellent multi-track res</w:t>
      </w:r>
      <w:r>
        <w:rPr>
          <w:rFonts w:ascii="Arial" w:eastAsia="宋体" w:hAnsi="Arial" w:cs="Arial"/>
          <w:kern w:val="2"/>
        </w:rPr>
        <w:t>olution are needed. We have pro</w:t>
      </w:r>
      <w:r w:rsidRPr="008C2799">
        <w:rPr>
          <w:rFonts w:ascii="Arial" w:eastAsia="宋体" w:hAnsi="Arial" w:cs="Arial"/>
          <w:kern w:val="2"/>
        </w:rPr>
        <w:t>posed and investigated</w:t>
      </w:r>
      <w:r>
        <w:rPr>
          <w:rFonts w:ascii="Arial" w:eastAsia="宋体" w:hAnsi="Arial" w:cs="Arial"/>
          <w:kern w:val="2"/>
        </w:rPr>
        <w:t xml:space="preserve"> the</w:t>
      </w:r>
      <w:r w:rsidR="00FA0BE1">
        <w:rPr>
          <w:rFonts w:ascii="Arial" w:eastAsia="宋体" w:hAnsi="Arial" w:cs="Arial"/>
          <w:kern w:val="2"/>
        </w:rPr>
        <w:t xml:space="preserve"> ions controlling</w:t>
      </w:r>
      <w:r>
        <w:rPr>
          <w:rFonts w:ascii="Arial" w:eastAsia="宋体" w:hAnsi="Arial" w:cs="Arial"/>
          <w:kern w:val="2"/>
        </w:rPr>
        <w:t xml:space="preserve"> performance of a novel con</w:t>
      </w:r>
      <w:r w:rsidRPr="008C2799">
        <w:rPr>
          <w:rFonts w:ascii="Arial" w:eastAsia="宋体" w:hAnsi="Arial" w:cs="Arial"/>
          <w:kern w:val="2"/>
        </w:rPr>
        <w:t>figuration detector module</w:t>
      </w:r>
      <w:r w:rsidR="00124AD3">
        <w:rPr>
          <w:rFonts w:ascii="Arial" w:eastAsia="宋体" w:hAnsi="Arial" w:cs="Arial"/>
          <w:kern w:val="2"/>
        </w:rPr>
        <w:t xml:space="preserve">. </w:t>
      </w:r>
      <w:r w:rsidRPr="008C2799">
        <w:rPr>
          <w:rFonts w:ascii="Arial" w:eastAsia="宋体" w:hAnsi="Arial" w:cs="Arial"/>
          <w:kern w:val="2"/>
        </w:rPr>
        <w:t>The aim of this study is to</w:t>
      </w:r>
      <w:r>
        <w:rPr>
          <w:rFonts w:ascii="Arial" w:eastAsia="宋体" w:hAnsi="Arial" w:cs="Arial"/>
          <w:kern w:val="2"/>
        </w:rPr>
        <w:t xml:space="preserve"> </w:t>
      </w:r>
      <w:r w:rsidRPr="008C2799">
        <w:rPr>
          <w:rFonts w:ascii="Arial" w:eastAsia="宋体" w:hAnsi="Arial" w:cs="Arial"/>
          <w:kern w:val="2"/>
        </w:rPr>
        <w:t xml:space="preserve">suppress </w:t>
      </w:r>
      <w:r w:rsidR="005A5F9B" w:rsidRPr="009164A4">
        <w:rPr>
          <w:rFonts w:ascii="Arial" w:eastAsia="宋体" w:hAnsi="Arial" w:cs="Arial"/>
          <w:kern w:val="2"/>
        </w:rPr>
        <w:t>io</w:t>
      </w:r>
      <w:r w:rsidR="005A5F9B">
        <w:rPr>
          <w:rFonts w:ascii="Arial" w:eastAsia="宋体" w:hAnsi="Arial" w:cs="Arial"/>
          <w:kern w:val="2"/>
        </w:rPr>
        <w:t>n backflow</w:t>
      </w:r>
      <w:r w:rsidR="005A5F9B" w:rsidRPr="008C2799">
        <w:rPr>
          <w:rFonts w:ascii="Arial" w:eastAsia="宋体" w:hAnsi="Arial" w:cs="Arial"/>
          <w:kern w:val="2"/>
        </w:rPr>
        <w:t xml:space="preserve"> </w:t>
      </w:r>
      <w:r w:rsidR="005A5F9B">
        <w:rPr>
          <w:rFonts w:ascii="Arial" w:eastAsia="宋体" w:hAnsi="Arial" w:cs="Arial"/>
          <w:kern w:val="2"/>
        </w:rPr>
        <w:t>(IBF)</w:t>
      </w:r>
      <w:r w:rsidRPr="008C2799">
        <w:rPr>
          <w:rFonts w:ascii="Arial" w:eastAsia="宋体" w:hAnsi="Arial" w:cs="Arial"/>
          <w:kern w:val="2"/>
        </w:rPr>
        <w:t xml:space="preserve"> continually.</w:t>
      </w:r>
    </w:p>
    <w:p w:rsidR="008C2799" w:rsidRPr="00257EB4" w:rsidRDefault="008C2799" w:rsidP="008C2799">
      <w:pPr>
        <w:widowControl w:val="0"/>
        <w:spacing w:after="0" w:line="312" w:lineRule="auto"/>
        <w:jc w:val="both"/>
        <w:rPr>
          <w:rFonts w:ascii="Arial" w:eastAsia="宋体" w:hAnsi="Arial" w:cs="Arial"/>
          <w:kern w:val="2"/>
        </w:rPr>
      </w:pPr>
    </w:p>
    <w:p w:rsidR="008C2799" w:rsidRPr="00257EB4" w:rsidRDefault="008C2799" w:rsidP="008C2799">
      <w:pPr>
        <w:rPr>
          <w:b/>
          <w:sz w:val="24"/>
        </w:rPr>
      </w:pPr>
      <w:r w:rsidRPr="00257EB4">
        <w:rPr>
          <w:b/>
          <w:sz w:val="24"/>
        </w:rPr>
        <w:t>Objectives:</w:t>
      </w:r>
    </w:p>
    <w:p w:rsidR="00FA0BE1" w:rsidRPr="00FA0BE1" w:rsidRDefault="00FA0BE1" w:rsidP="00A63255">
      <w:pPr>
        <w:widowControl w:val="0"/>
        <w:autoSpaceDE w:val="0"/>
        <w:autoSpaceDN w:val="0"/>
        <w:adjustRightInd w:val="0"/>
        <w:spacing w:after="0" w:line="312" w:lineRule="auto"/>
        <w:rPr>
          <w:rFonts w:ascii="Arial" w:eastAsia="宋体" w:hAnsi="Arial" w:cs="Arial"/>
          <w:kern w:val="2"/>
        </w:rPr>
      </w:pPr>
      <w:r>
        <w:rPr>
          <w:rFonts w:ascii="Arial" w:eastAsia="宋体" w:hAnsi="Arial" w:cs="Arial"/>
          <w:kern w:val="2"/>
        </w:rPr>
        <w:t xml:space="preserve">The </w:t>
      </w:r>
      <w:r w:rsidRPr="00FA0BE1">
        <w:rPr>
          <w:rFonts w:ascii="Arial" w:eastAsia="宋体" w:hAnsi="Arial" w:cs="Arial"/>
          <w:kern w:val="2"/>
        </w:rPr>
        <w:t>TPC</w:t>
      </w:r>
      <w:r>
        <w:rPr>
          <w:rFonts w:ascii="Arial" w:eastAsia="宋体" w:hAnsi="Arial" w:cs="Arial"/>
          <w:kern w:val="2"/>
        </w:rPr>
        <w:t xml:space="preserve"> detector</w:t>
      </w:r>
      <w:r w:rsidRPr="00FA0BE1">
        <w:rPr>
          <w:rFonts w:ascii="Arial" w:eastAsia="宋体" w:hAnsi="Arial" w:cs="Arial"/>
          <w:kern w:val="2"/>
        </w:rPr>
        <w:t xml:space="preserve"> at the proposed circular</w:t>
      </w:r>
      <w:r>
        <w:rPr>
          <w:rFonts w:ascii="Arial" w:eastAsia="宋体" w:hAnsi="Arial" w:cs="Arial"/>
          <w:kern w:val="2"/>
        </w:rPr>
        <w:t xml:space="preserve"> </w:t>
      </w:r>
      <w:r w:rsidRPr="00FA0BE1">
        <w:rPr>
          <w:rFonts w:ascii="Arial" w:eastAsia="宋体" w:hAnsi="Arial" w:cs="Arial"/>
          <w:kern w:val="2"/>
        </w:rPr>
        <w:t>collider will have to be operated continuously and the</w:t>
      </w:r>
    </w:p>
    <w:p w:rsidR="0072213B" w:rsidRDefault="00FA0BE1" w:rsidP="0072213B">
      <w:pPr>
        <w:widowControl w:val="0"/>
        <w:autoSpaceDE w:val="0"/>
        <w:autoSpaceDN w:val="0"/>
        <w:adjustRightInd w:val="0"/>
        <w:spacing w:after="0" w:line="312" w:lineRule="auto"/>
        <w:rPr>
          <w:rFonts w:ascii="Arial" w:eastAsia="宋体" w:hAnsi="Arial" w:cs="Arial"/>
          <w:kern w:val="2"/>
        </w:rPr>
      </w:pPr>
      <w:r w:rsidRPr="00FA0BE1">
        <w:rPr>
          <w:rFonts w:ascii="Arial" w:eastAsia="宋体" w:hAnsi="Arial" w:cs="Arial"/>
          <w:kern w:val="2"/>
        </w:rPr>
        <w:t>backflow of ions must be minimized without the</w:t>
      </w:r>
      <w:r>
        <w:rPr>
          <w:rFonts w:ascii="Arial" w:eastAsia="宋体" w:hAnsi="Arial" w:cs="Arial"/>
          <w:kern w:val="2"/>
        </w:rPr>
        <w:t xml:space="preserve"> open/close time of</w:t>
      </w:r>
      <w:r w:rsidRPr="00FA0BE1">
        <w:rPr>
          <w:rFonts w:ascii="Arial" w:eastAsia="宋体" w:hAnsi="Arial" w:cs="Arial"/>
          <w:kern w:val="2"/>
        </w:rPr>
        <w:t xml:space="preserve"> a</w:t>
      </w:r>
      <w:r>
        <w:rPr>
          <w:rFonts w:ascii="Arial" w:eastAsia="宋体" w:hAnsi="Arial" w:cs="Arial"/>
          <w:kern w:val="2"/>
        </w:rPr>
        <w:t xml:space="preserve"> </w:t>
      </w:r>
      <w:r w:rsidRPr="00FA0BE1">
        <w:rPr>
          <w:rFonts w:ascii="Arial" w:eastAsia="宋体" w:hAnsi="Arial" w:cs="Arial"/>
          <w:kern w:val="2"/>
        </w:rPr>
        <w:t xml:space="preserve">gating </w:t>
      </w:r>
      <w:r>
        <w:rPr>
          <w:rFonts w:ascii="Arial" w:eastAsia="宋体" w:hAnsi="Arial" w:cs="Arial"/>
          <w:kern w:val="2"/>
        </w:rPr>
        <w:t>device technology</w:t>
      </w:r>
      <w:r w:rsidRPr="00FA0BE1">
        <w:rPr>
          <w:rFonts w:ascii="Arial" w:eastAsia="宋体" w:hAnsi="Arial" w:cs="Arial"/>
          <w:kern w:val="2"/>
        </w:rPr>
        <w:t>.</w:t>
      </w:r>
      <w:r w:rsidR="0072213B">
        <w:rPr>
          <w:rFonts w:ascii="Arial" w:eastAsia="宋体" w:hAnsi="Arial" w:cs="Arial"/>
          <w:kern w:val="2"/>
        </w:rPr>
        <w:t xml:space="preserve"> </w:t>
      </w:r>
      <w:r w:rsidR="00775571">
        <w:rPr>
          <w:rFonts w:ascii="Arial" w:eastAsia="宋体" w:hAnsi="Arial" w:cs="Arial"/>
          <w:kern w:val="2"/>
        </w:rPr>
        <w:t>The</w:t>
      </w:r>
      <w:r w:rsidR="0072213B" w:rsidRPr="0072213B">
        <w:rPr>
          <w:rFonts w:ascii="Arial" w:eastAsia="宋体" w:hAnsi="Arial" w:cs="Arial"/>
          <w:kern w:val="2"/>
        </w:rPr>
        <w:t xml:space="preserve"> gain</w:t>
      </w:r>
      <w:r w:rsidR="00775571">
        <w:rPr>
          <w:rFonts w:ascii="Arial" w:eastAsia="宋体" w:hAnsi="Arial" w:cs="Arial"/>
          <w:kern w:val="2"/>
        </w:rPr>
        <w:t xml:space="preserve"> of the selection detector module</w:t>
      </w:r>
      <w:r w:rsidR="0072213B" w:rsidRPr="0072213B">
        <w:rPr>
          <w:rFonts w:ascii="Arial" w:eastAsia="宋体" w:hAnsi="Arial" w:cs="Arial"/>
          <w:kern w:val="2"/>
        </w:rPr>
        <w:t xml:space="preserve"> can be achieved</w:t>
      </w:r>
      <w:r w:rsidR="00775571">
        <w:rPr>
          <w:rFonts w:ascii="Arial" w:eastAsia="宋体" w:hAnsi="Arial" w:cs="Arial"/>
          <w:kern w:val="2"/>
        </w:rPr>
        <w:t xml:space="preserve"> up to about 5000</w:t>
      </w:r>
      <w:r w:rsidR="0072213B">
        <w:rPr>
          <w:rFonts w:ascii="Arial" w:eastAsia="宋体" w:hAnsi="Arial" w:cs="Arial"/>
          <w:kern w:val="2"/>
        </w:rPr>
        <w:t xml:space="preserve"> </w:t>
      </w:r>
      <w:r w:rsidR="0072213B" w:rsidRPr="0072213B">
        <w:rPr>
          <w:rFonts w:ascii="Arial" w:eastAsia="宋体" w:hAnsi="Arial" w:cs="Arial"/>
          <w:kern w:val="2"/>
        </w:rPr>
        <w:t>without any obvious discharge behaviour. The currents</w:t>
      </w:r>
      <w:r w:rsidR="0072213B">
        <w:rPr>
          <w:rFonts w:ascii="Arial" w:eastAsia="宋体" w:hAnsi="Arial" w:cs="Arial"/>
          <w:kern w:val="2"/>
        </w:rPr>
        <w:t xml:space="preserve"> </w:t>
      </w:r>
      <w:r w:rsidR="0072213B" w:rsidRPr="0072213B">
        <w:rPr>
          <w:rFonts w:ascii="Arial" w:eastAsia="宋体" w:hAnsi="Arial" w:cs="Arial"/>
          <w:kern w:val="2"/>
        </w:rPr>
        <w:t>on the anode and drift cathode were measured precisely</w:t>
      </w:r>
      <w:r w:rsidR="0072213B">
        <w:rPr>
          <w:rFonts w:ascii="Arial" w:eastAsia="宋体" w:hAnsi="Arial" w:cs="Arial"/>
          <w:kern w:val="2"/>
        </w:rPr>
        <w:t xml:space="preserve"> </w:t>
      </w:r>
      <w:r w:rsidR="0072213B" w:rsidRPr="0072213B">
        <w:rPr>
          <w:rFonts w:ascii="Arial" w:eastAsia="宋体" w:hAnsi="Arial" w:cs="Arial"/>
          <w:kern w:val="2"/>
        </w:rPr>
        <w:t xml:space="preserve">with an electrometer. </w:t>
      </w:r>
      <w:r w:rsidR="0072213B">
        <w:rPr>
          <w:rFonts w:ascii="Arial" w:eastAsia="宋体" w:hAnsi="Arial" w:cs="Arial"/>
          <w:kern w:val="2"/>
        </w:rPr>
        <w:t>The</w:t>
      </w:r>
      <w:r w:rsidR="0072213B" w:rsidRPr="0072213B">
        <w:rPr>
          <w:rFonts w:ascii="Arial" w:eastAsia="宋体" w:hAnsi="Arial" w:cs="Arial"/>
          <w:kern w:val="2"/>
        </w:rPr>
        <w:t xml:space="preserve"> experimental </w:t>
      </w:r>
      <w:r w:rsidR="00775571">
        <w:rPr>
          <w:rFonts w:ascii="Arial" w:eastAsia="宋体" w:hAnsi="Arial" w:cs="Arial"/>
          <w:kern w:val="2"/>
        </w:rPr>
        <w:t>results</w:t>
      </w:r>
      <w:r w:rsidR="0072213B">
        <w:rPr>
          <w:rFonts w:ascii="Arial" w:eastAsia="宋体" w:hAnsi="Arial" w:cs="Arial"/>
          <w:kern w:val="2"/>
        </w:rPr>
        <w:t xml:space="preserve"> </w:t>
      </w:r>
      <w:r w:rsidR="0072213B" w:rsidRPr="0072213B">
        <w:rPr>
          <w:rFonts w:ascii="Arial" w:eastAsia="宋体" w:hAnsi="Arial" w:cs="Arial"/>
          <w:kern w:val="2"/>
        </w:rPr>
        <w:t>show</w:t>
      </w:r>
      <w:r w:rsidR="00775571">
        <w:rPr>
          <w:rFonts w:ascii="Arial" w:eastAsia="宋体" w:hAnsi="Arial" w:cs="Arial"/>
          <w:kern w:val="2"/>
        </w:rPr>
        <w:t>ed</w:t>
      </w:r>
      <w:r w:rsidR="0072213B" w:rsidRPr="0072213B">
        <w:rPr>
          <w:rFonts w:ascii="Arial" w:eastAsia="宋体" w:hAnsi="Arial" w:cs="Arial"/>
          <w:kern w:val="2"/>
        </w:rPr>
        <w:t xml:space="preserve"> that IBF can be reduced</w:t>
      </w:r>
      <w:r w:rsidR="0072213B">
        <w:rPr>
          <w:rFonts w:ascii="Arial" w:eastAsia="宋体" w:hAnsi="Arial" w:cs="Arial"/>
          <w:kern w:val="2"/>
        </w:rPr>
        <w:t xml:space="preserve"> t</w:t>
      </w:r>
      <w:r w:rsidR="0072213B" w:rsidRPr="0072213B">
        <w:rPr>
          <w:rFonts w:ascii="Arial" w:eastAsia="宋体" w:hAnsi="Arial" w:cs="Arial"/>
          <w:kern w:val="2"/>
        </w:rPr>
        <w:t xml:space="preserve">o </w:t>
      </w:r>
      <w:r w:rsidR="0072213B">
        <w:rPr>
          <w:rFonts w:ascii="Arial" w:eastAsia="宋体" w:hAnsi="Arial" w:cs="Arial"/>
          <w:kern w:val="2"/>
        </w:rPr>
        <w:t>-0.1</w:t>
      </w:r>
      <w:r w:rsidR="0072213B" w:rsidRPr="0072213B">
        <w:rPr>
          <w:rFonts w:ascii="Arial" w:eastAsia="宋体" w:hAnsi="Arial" w:cs="Arial"/>
          <w:kern w:val="2"/>
        </w:rPr>
        <w:t xml:space="preserve">% at </w:t>
      </w:r>
      <w:r w:rsidR="00775571">
        <w:rPr>
          <w:rFonts w:ascii="Arial" w:eastAsia="宋体" w:hAnsi="Arial" w:cs="Arial"/>
          <w:kern w:val="2"/>
        </w:rPr>
        <w:t>the</w:t>
      </w:r>
      <w:r w:rsidR="0072213B" w:rsidRPr="0072213B">
        <w:rPr>
          <w:rFonts w:ascii="Arial" w:eastAsia="宋体" w:hAnsi="Arial" w:cs="Arial"/>
          <w:kern w:val="2"/>
        </w:rPr>
        <w:t xml:space="preserve"> gain</w:t>
      </w:r>
      <w:r w:rsidR="0072213B">
        <w:rPr>
          <w:rFonts w:ascii="Arial" w:eastAsia="宋体" w:hAnsi="Arial" w:cs="Arial"/>
          <w:kern w:val="2"/>
        </w:rPr>
        <w:t xml:space="preserve"> </w:t>
      </w:r>
      <w:r w:rsidR="0072213B" w:rsidRPr="0072213B">
        <w:rPr>
          <w:rFonts w:ascii="Arial" w:eastAsia="宋体" w:hAnsi="Arial" w:cs="Arial"/>
          <w:kern w:val="2"/>
        </w:rPr>
        <w:t>of about 5000.</w:t>
      </w:r>
    </w:p>
    <w:p w:rsidR="0072213B" w:rsidRPr="00257EB4" w:rsidRDefault="0072213B" w:rsidP="008C2799">
      <w:pPr>
        <w:widowControl w:val="0"/>
        <w:spacing w:after="0" w:line="312" w:lineRule="auto"/>
        <w:jc w:val="both"/>
        <w:rPr>
          <w:rFonts w:ascii="Arial" w:eastAsia="宋体" w:hAnsi="Arial" w:cs="Arial"/>
          <w:kern w:val="2"/>
        </w:rPr>
      </w:pPr>
    </w:p>
    <w:p w:rsidR="008C2799" w:rsidRPr="00257EB4" w:rsidRDefault="008C2799" w:rsidP="008C2799">
      <w:pPr>
        <w:rPr>
          <w:b/>
          <w:sz w:val="24"/>
        </w:rPr>
      </w:pPr>
      <w:r w:rsidRPr="00257EB4">
        <w:rPr>
          <w:b/>
          <w:sz w:val="24"/>
        </w:rPr>
        <w:t>Progress and highlights:</w:t>
      </w:r>
    </w:p>
    <w:p w:rsidR="009164A4" w:rsidRPr="00A8455E" w:rsidRDefault="008C2799" w:rsidP="009164A4">
      <w:pPr>
        <w:pStyle w:val="a7"/>
        <w:widowControl w:val="0"/>
        <w:numPr>
          <w:ilvl w:val="1"/>
          <w:numId w:val="8"/>
        </w:numPr>
        <w:spacing w:after="0" w:line="312" w:lineRule="auto"/>
        <w:ind w:firstLineChars="0"/>
        <w:jc w:val="both"/>
        <w:rPr>
          <w:rFonts w:ascii="Arial" w:eastAsia="宋体" w:hAnsi="Arial" w:cs="Arial"/>
          <w:b/>
          <w:kern w:val="2"/>
        </w:rPr>
      </w:pPr>
      <w:r w:rsidRPr="00A8455E">
        <w:rPr>
          <w:rFonts w:ascii="Arial" w:eastAsia="宋体" w:hAnsi="Arial" w:cs="Arial"/>
          <w:b/>
          <w:kern w:val="2"/>
        </w:rPr>
        <w:t>The</w:t>
      </w:r>
      <w:r w:rsidR="00307557" w:rsidRPr="00A8455E">
        <w:rPr>
          <w:b/>
        </w:rPr>
        <w:t xml:space="preserve"> </w:t>
      </w:r>
      <w:r w:rsidR="00307557" w:rsidRPr="00A8455E">
        <w:rPr>
          <w:rFonts w:ascii="Arial" w:eastAsia="宋体" w:hAnsi="Arial" w:cs="Arial"/>
          <w:b/>
          <w:kern w:val="2"/>
        </w:rPr>
        <w:t xml:space="preserve">continuous IBF suppression TPC module of </w:t>
      </w:r>
      <w:r w:rsidR="001C2D29" w:rsidRPr="00A8455E">
        <w:rPr>
          <w:rFonts w:ascii="Arial" w:eastAsia="宋体" w:hAnsi="Arial" w:cs="Arial"/>
          <w:b/>
          <w:kern w:val="2"/>
        </w:rPr>
        <w:t>GEM-MM</w:t>
      </w:r>
      <w:r w:rsidR="00307557" w:rsidRPr="00A8455E">
        <w:rPr>
          <w:rFonts w:ascii="Arial" w:eastAsia="宋体" w:hAnsi="Arial" w:cs="Arial"/>
          <w:b/>
          <w:kern w:val="2"/>
        </w:rPr>
        <w:t xml:space="preserve"> </w:t>
      </w:r>
    </w:p>
    <w:p w:rsidR="00B9010F" w:rsidRDefault="009164A4" w:rsidP="00B9010F">
      <w:pPr>
        <w:widowControl w:val="0"/>
        <w:spacing w:after="0" w:line="312" w:lineRule="auto"/>
        <w:ind w:left="329"/>
        <w:jc w:val="both"/>
        <w:rPr>
          <w:rFonts w:ascii="Arial" w:eastAsia="宋体" w:hAnsi="Arial" w:cs="Arial"/>
          <w:kern w:val="2"/>
        </w:rPr>
      </w:pPr>
      <w:r>
        <w:rPr>
          <w:rFonts w:ascii="Arial" w:eastAsia="宋体" w:hAnsi="Arial" w:cs="Arial"/>
          <w:kern w:val="2"/>
        </w:rPr>
        <w:t>T</w:t>
      </w:r>
      <w:r w:rsidRPr="009164A4">
        <w:rPr>
          <w:rFonts w:ascii="Arial" w:eastAsia="宋体" w:hAnsi="Arial" w:cs="Arial"/>
          <w:kern w:val="2"/>
        </w:rPr>
        <w:t>here has been</w:t>
      </w:r>
      <w:r>
        <w:rPr>
          <w:rFonts w:ascii="Arial" w:eastAsia="宋体" w:hAnsi="Arial" w:cs="Arial"/>
          <w:kern w:val="2"/>
        </w:rPr>
        <w:t xml:space="preserve"> </w:t>
      </w:r>
      <w:r w:rsidRPr="009164A4">
        <w:rPr>
          <w:rFonts w:ascii="Arial" w:eastAsia="宋体" w:hAnsi="Arial" w:cs="Arial"/>
          <w:kern w:val="2"/>
        </w:rPr>
        <w:t>a critical problem with TPC</w:t>
      </w:r>
      <w:r w:rsidR="005A5F9B">
        <w:rPr>
          <w:rFonts w:ascii="Arial" w:eastAsia="宋体" w:hAnsi="Arial" w:cs="Arial"/>
          <w:kern w:val="2"/>
        </w:rPr>
        <w:t xml:space="preserve"> detector</w:t>
      </w:r>
      <w:r w:rsidRPr="009164A4">
        <w:rPr>
          <w:rFonts w:ascii="Arial" w:eastAsia="宋体" w:hAnsi="Arial" w:cs="Arial"/>
          <w:kern w:val="2"/>
        </w:rPr>
        <w:t>, especially in high background conditions – the space charge distortion due to</w:t>
      </w:r>
      <w:r>
        <w:rPr>
          <w:rFonts w:ascii="Arial" w:eastAsia="宋体" w:hAnsi="Arial" w:cs="Arial"/>
          <w:kern w:val="2"/>
        </w:rPr>
        <w:t xml:space="preserve"> </w:t>
      </w:r>
      <w:r w:rsidRPr="009164A4">
        <w:rPr>
          <w:rFonts w:ascii="Arial" w:eastAsia="宋体" w:hAnsi="Arial" w:cs="Arial"/>
          <w:kern w:val="2"/>
        </w:rPr>
        <w:t>the accumulation of positive ions in the drift volume.</w:t>
      </w:r>
      <w:r>
        <w:rPr>
          <w:rFonts w:ascii="Arial" w:eastAsia="宋体" w:hAnsi="Arial" w:cs="Arial"/>
          <w:kern w:val="2"/>
        </w:rPr>
        <w:t xml:space="preserve"> </w:t>
      </w:r>
      <w:r w:rsidRPr="009164A4">
        <w:rPr>
          <w:rFonts w:ascii="Arial" w:eastAsia="宋体" w:hAnsi="Arial" w:cs="Arial"/>
          <w:kern w:val="2"/>
        </w:rPr>
        <w:t>Due to their large mass, positive ions move slowly under</w:t>
      </w:r>
      <w:r>
        <w:rPr>
          <w:rFonts w:ascii="Arial" w:eastAsia="宋体" w:hAnsi="Arial" w:cs="Arial"/>
          <w:kern w:val="2"/>
        </w:rPr>
        <w:t xml:space="preserve"> </w:t>
      </w:r>
      <w:r w:rsidRPr="009164A4">
        <w:rPr>
          <w:rFonts w:ascii="Arial" w:eastAsia="宋体" w:hAnsi="Arial" w:cs="Arial"/>
          <w:kern w:val="2"/>
        </w:rPr>
        <w:t>the action of electric field in the drift volume of the TPC.</w:t>
      </w:r>
      <w:r>
        <w:rPr>
          <w:rFonts w:ascii="Arial" w:eastAsia="宋体" w:hAnsi="Arial" w:cs="Arial"/>
          <w:kern w:val="2"/>
        </w:rPr>
        <w:t xml:space="preserve"> </w:t>
      </w:r>
      <w:r w:rsidRPr="009164A4">
        <w:rPr>
          <w:rFonts w:ascii="Arial" w:eastAsia="宋体" w:hAnsi="Arial" w:cs="Arial"/>
          <w:kern w:val="2"/>
        </w:rPr>
        <w:t>The continuously superimposed ions in the drift volume</w:t>
      </w:r>
      <w:r>
        <w:rPr>
          <w:rFonts w:ascii="Arial" w:eastAsia="宋体" w:hAnsi="Arial" w:cs="Arial"/>
          <w:kern w:val="2"/>
        </w:rPr>
        <w:t xml:space="preserve"> </w:t>
      </w:r>
      <w:r w:rsidRPr="009164A4">
        <w:rPr>
          <w:rFonts w:ascii="Arial" w:eastAsia="宋体" w:hAnsi="Arial" w:cs="Arial"/>
          <w:kern w:val="2"/>
        </w:rPr>
        <w:t>of the TPC may affect the drift behaviour of electrons</w:t>
      </w:r>
      <w:r>
        <w:rPr>
          <w:rFonts w:ascii="Arial" w:eastAsia="宋体" w:hAnsi="Arial" w:cs="Arial"/>
          <w:kern w:val="2"/>
        </w:rPr>
        <w:t xml:space="preserve"> </w:t>
      </w:r>
      <w:r w:rsidRPr="009164A4">
        <w:rPr>
          <w:rFonts w:ascii="Arial" w:eastAsia="宋体" w:hAnsi="Arial" w:cs="Arial"/>
          <w:kern w:val="2"/>
        </w:rPr>
        <w:t>from a later track. The majority of ions inside the</w:t>
      </w:r>
      <w:r>
        <w:rPr>
          <w:rFonts w:ascii="Arial" w:eastAsia="宋体" w:hAnsi="Arial" w:cs="Arial"/>
          <w:kern w:val="2"/>
        </w:rPr>
        <w:t xml:space="preserve"> </w:t>
      </w:r>
      <w:r w:rsidRPr="009164A4">
        <w:rPr>
          <w:rFonts w:ascii="Arial" w:eastAsia="宋体" w:hAnsi="Arial" w:cs="Arial"/>
          <w:kern w:val="2"/>
        </w:rPr>
        <w:t>drift volume are back</w:t>
      </w:r>
      <w:r w:rsidR="005A5F9B">
        <w:rPr>
          <w:rFonts w:ascii="Arial" w:eastAsia="宋体" w:hAnsi="Arial" w:cs="Arial"/>
          <w:kern w:val="2"/>
        </w:rPr>
        <w:t xml:space="preserve"> </w:t>
      </w:r>
      <w:r w:rsidRPr="009164A4">
        <w:rPr>
          <w:rFonts w:ascii="Arial" w:eastAsia="宋体" w:hAnsi="Arial" w:cs="Arial"/>
          <w:kern w:val="2"/>
        </w:rPr>
        <w:t>flowing ions from the amplification</w:t>
      </w:r>
      <w:r>
        <w:rPr>
          <w:rFonts w:ascii="Arial" w:eastAsia="宋体" w:hAnsi="Arial" w:cs="Arial"/>
          <w:kern w:val="2"/>
        </w:rPr>
        <w:t xml:space="preserve"> </w:t>
      </w:r>
      <w:r w:rsidRPr="009164A4">
        <w:rPr>
          <w:rFonts w:ascii="Arial" w:eastAsia="宋体" w:hAnsi="Arial" w:cs="Arial"/>
          <w:kern w:val="2"/>
        </w:rPr>
        <w:t xml:space="preserve">region of the TPC readout </w:t>
      </w:r>
      <w:r w:rsidRPr="009164A4">
        <w:rPr>
          <w:rFonts w:ascii="Arial" w:eastAsia="宋体" w:hAnsi="Arial" w:cs="Arial"/>
          <w:kern w:val="2"/>
        </w:rPr>
        <w:lastRenderedPageBreak/>
        <w:t>devices. It is thus of great</w:t>
      </w:r>
      <w:r>
        <w:rPr>
          <w:rFonts w:ascii="Arial" w:eastAsia="宋体" w:hAnsi="Arial" w:cs="Arial"/>
          <w:kern w:val="2"/>
        </w:rPr>
        <w:t xml:space="preserve"> </w:t>
      </w:r>
      <w:r w:rsidRPr="009164A4">
        <w:rPr>
          <w:rFonts w:ascii="Arial" w:eastAsia="宋体" w:hAnsi="Arial" w:cs="Arial"/>
          <w:kern w:val="2"/>
        </w:rPr>
        <w:t>importance to limit io</w:t>
      </w:r>
      <w:r>
        <w:rPr>
          <w:rFonts w:ascii="Arial" w:eastAsia="宋体" w:hAnsi="Arial" w:cs="Arial"/>
          <w:kern w:val="2"/>
        </w:rPr>
        <w:t>n backflow from the ampli</w:t>
      </w:r>
      <w:r w:rsidRPr="009164A4">
        <w:rPr>
          <w:rFonts w:ascii="Arial" w:eastAsia="宋体" w:hAnsi="Arial" w:cs="Arial"/>
          <w:kern w:val="2"/>
        </w:rPr>
        <w:t>fication region.</w:t>
      </w:r>
      <w:r w:rsidR="009D7F48">
        <w:rPr>
          <w:rFonts w:ascii="Arial" w:eastAsia="宋体" w:hAnsi="Arial" w:cs="Arial"/>
          <w:kern w:val="2"/>
        </w:rPr>
        <w:t xml:space="preserve"> </w:t>
      </w:r>
      <w:r w:rsidR="009D7F48" w:rsidRPr="009D7F48">
        <w:rPr>
          <w:rFonts w:ascii="Arial" w:eastAsia="宋体" w:hAnsi="Arial" w:cs="Arial"/>
          <w:kern w:val="2"/>
        </w:rPr>
        <w:t>Early TPCs were equipped with multi-wire proportional chambers (MWPCs) as gas amplification devices. The IBF rat</w:t>
      </w:r>
      <w:r w:rsidR="009D7F48">
        <w:rPr>
          <w:rFonts w:ascii="Arial" w:eastAsia="宋体" w:hAnsi="Arial" w:cs="Arial"/>
          <w:kern w:val="2"/>
        </w:rPr>
        <w:t>io in a standard MWPC is 30-40%</w:t>
      </w:r>
      <w:r w:rsidR="009D7F48" w:rsidRPr="009D7F48">
        <w:rPr>
          <w:rFonts w:ascii="Arial" w:eastAsia="宋体" w:hAnsi="Arial" w:cs="Arial"/>
          <w:kern w:val="2"/>
        </w:rPr>
        <w:t>[</w:t>
      </w:r>
      <w:r w:rsidR="009D7F48">
        <w:rPr>
          <w:rFonts w:ascii="Arial" w:eastAsia="宋体" w:hAnsi="Arial" w:cs="Arial"/>
          <w:kern w:val="2"/>
        </w:rPr>
        <w:t>2</w:t>
      </w:r>
      <w:r w:rsidR="009D7F48" w:rsidRPr="009D7F48">
        <w:rPr>
          <w:rFonts w:ascii="Arial" w:eastAsia="宋体" w:hAnsi="Arial" w:cs="Arial"/>
          <w:kern w:val="2"/>
        </w:rPr>
        <w:t>],</w:t>
      </w:r>
      <w:r w:rsidR="009D7F48">
        <w:rPr>
          <w:rFonts w:ascii="Arial" w:eastAsia="宋体" w:hAnsi="Arial" w:cs="Arial"/>
          <w:kern w:val="2"/>
        </w:rPr>
        <w:t xml:space="preserve"> </w:t>
      </w:r>
      <w:r w:rsidR="009D7F48" w:rsidRPr="009D7F48">
        <w:rPr>
          <w:rFonts w:ascii="Arial" w:eastAsia="宋体" w:hAnsi="Arial" w:cs="Arial"/>
          <w:kern w:val="2"/>
        </w:rPr>
        <w:t xml:space="preserve">so a gating </w:t>
      </w:r>
      <w:r w:rsidR="009D7F48">
        <w:rPr>
          <w:rFonts w:ascii="Arial" w:eastAsia="宋体" w:hAnsi="Arial" w:cs="Arial"/>
          <w:kern w:val="2"/>
        </w:rPr>
        <w:t>GEM</w:t>
      </w:r>
      <w:r w:rsidR="009D7F48" w:rsidRPr="009D7F48">
        <w:rPr>
          <w:rFonts w:ascii="Arial" w:eastAsia="宋体" w:hAnsi="Arial" w:cs="Arial"/>
          <w:kern w:val="2"/>
        </w:rPr>
        <w:t xml:space="preserve"> is essential to prevent ions from reach</w:t>
      </w:r>
      <w:r w:rsidR="009D7F48">
        <w:rPr>
          <w:rFonts w:ascii="Arial" w:eastAsia="宋体" w:hAnsi="Arial" w:cs="Arial"/>
          <w:kern w:val="2"/>
        </w:rPr>
        <w:t>ing the drift volume</w:t>
      </w:r>
      <w:r w:rsidR="009D7F48" w:rsidRPr="009D7F48">
        <w:rPr>
          <w:rFonts w:ascii="Arial" w:eastAsia="宋体" w:hAnsi="Arial" w:cs="Arial"/>
          <w:kern w:val="2"/>
        </w:rPr>
        <w:t>.</w:t>
      </w:r>
      <w:r w:rsidR="009D7F48">
        <w:rPr>
          <w:rFonts w:ascii="Arial" w:eastAsia="宋体" w:hAnsi="Arial" w:cs="Arial"/>
          <w:kern w:val="2"/>
        </w:rPr>
        <w:t xml:space="preserve"> But it’s Z pole run</w:t>
      </w:r>
      <w:r w:rsidR="0027198B">
        <w:rPr>
          <w:rFonts w:ascii="Arial" w:eastAsia="宋体" w:hAnsi="Arial" w:cs="Arial"/>
          <w:kern w:val="2"/>
        </w:rPr>
        <w:t xml:space="preserve"> mode</w:t>
      </w:r>
      <w:r w:rsidR="009D7F48">
        <w:rPr>
          <w:rFonts w:ascii="Arial" w:eastAsia="宋体" w:hAnsi="Arial" w:cs="Arial"/>
          <w:kern w:val="2"/>
        </w:rPr>
        <w:t xml:space="preserve"> in the circular machine, there is the not enough the open/close time for this technology option.</w:t>
      </w:r>
    </w:p>
    <w:p w:rsidR="00DB1BFD" w:rsidRDefault="00865315" w:rsidP="00064EEA">
      <w:pPr>
        <w:widowControl w:val="0"/>
        <w:spacing w:after="0" w:line="312" w:lineRule="auto"/>
        <w:ind w:leftChars="163" w:left="359" w:firstLineChars="250" w:firstLine="550"/>
        <w:jc w:val="both"/>
        <w:rPr>
          <w:rFonts w:ascii="Arial" w:eastAsia="宋体" w:hAnsi="Arial" w:cs="Arial"/>
          <w:kern w:val="2"/>
        </w:rPr>
      </w:pPr>
      <w:r w:rsidRPr="00865315">
        <w:rPr>
          <w:rFonts w:ascii="Arial" w:eastAsia="宋体" w:hAnsi="Arial" w:cs="Arial"/>
          <w:kern w:val="2"/>
        </w:rPr>
        <w:t>Th</w:t>
      </w:r>
      <w:r>
        <w:rPr>
          <w:rFonts w:ascii="Arial" w:eastAsia="宋体" w:hAnsi="Arial" w:cs="Arial"/>
          <w:kern w:val="2"/>
        </w:rPr>
        <w:t>e idea of combining GEM with Mi</w:t>
      </w:r>
      <w:r w:rsidRPr="00865315">
        <w:rPr>
          <w:rFonts w:ascii="Arial" w:eastAsia="宋体" w:hAnsi="Arial" w:cs="Arial"/>
          <w:kern w:val="2"/>
        </w:rPr>
        <w:t>cromegas was first proposed with the goal of reducing the</w:t>
      </w:r>
      <w:r>
        <w:rPr>
          <w:rFonts w:ascii="Arial" w:eastAsia="宋体" w:hAnsi="Arial" w:cs="Arial"/>
          <w:kern w:val="2"/>
        </w:rPr>
        <w:t xml:space="preserve"> </w:t>
      </w:r>
      <w:r w:rsidRPr="00865315">
        <w:rPr>
          <w:rFonts w:ascii="Arial" w:eastAsia="宋体" w:hAnsi="Arial" w:cs="Arial"/>
          <w:kern w:val="2"/>
        </w:rPr>
        <w:t>spar</w:t>
      </w:r>
      <w:r>
        <w:rPr>
          <w:rFonts w:ascii="Arial" w:eastAsia="宋体" w:hAnsi="Arial" w:cs="Arial"/>
          <w:kern w:val="2"/>
        </w:rPr>
        <w:t>k rate of Micromegas detectors. Pre</w:t>
      </w:r>
      <w:r w:rsidR="008D6297">
        <w:rPr>
          <w:rFonts w:ascii="Arial" w:eastAsia="宋体" w:hAnsi="Arial" w:cs="Arial" w:hint="eastAsia"/>
          <w:kern w:val="2"/>
        </w:rPr>
        <w:t>-</w:t>
      </w:r>
      <w:r>
        <w:rPr>
          <w:rFonts w:ascii="Arial" w:eastAsia="宋体" w:hAnsi="Arial" w:cs="Arial"/>
          <w:kern w:val="2"/>
        </w:rPr>
        <w:t>amplif</w:t>
      </w:r>
      <w:r w:rsidRPr="00865315">
        <w:rPr>
          <w:rFonts w:ascii="Arial" w:eastAsia="宋体" w:hAnsi="Arial" w:cs="Arial"/>
          <w:kern w:val="2"/>
        </w:rPr>
        <w:t>ication using GEM also extends the maximum achievable</w:t>
      </w:r>
      <w:r>
        <w:rPr>
          <w:rFonts w:ascii="Arial" w:eastAsia="宋体" w:hAnsi="Arial" w:cs="Arial"/>
          <w:kern w:val="2"/>
        </w:rPr>
        <w:t xml:space="preserve"> </w:t>
      </w:r>
      <w:r w:rsidRPr="00865315">
        <w:rPr>
          <w:rFonts w:ascii="Arial" w:eastAsia="宋体" w:hAnsi="Arial" w:cs="Arial"/>
          <w:kern w:val="2"/>
        </w:rPr>
        <w:t>gain, so there have als</w:t>
      </w:r>
      <w:r>
        <w:rPr>
          <w:rFonts w:ascii="Arial" w:eastAsia="宋体" w:hAnsi="Arial" w:cs="Arial"/>
          <w:kern w:val="2"/>
        </w:rPr>
        <w:t>o been studies on gaseous photo</w:t>
      </w:r>
      <w:r w:rsidRPr="00865315">
        <w:rPr>
          <w:rFonts w:ascii="Arial" w:eastAsia="宋体" w:hAnsi="Arial" w:cs="Arial"/>
          <w:kern w:val="2"/>
        </w:rPr>
        <w:t>multipliers with this hybrid configuration</w:t>
      </w:r>
      <w:r>
        <w:rPr>
          <w:rFonts w:ascii="Arial" w:eastAsia="宋体" w:hAnsi="Arial" w:cs="Arial"/>
          <w:kern w:val="2"/>
        </w:rPr>
        <w:t>.</w:t>
      </w:r>
      <w:r w:rsidR="008D6297">
        <w:rPr>
          <w:rFonts w:ascii="Arial" w:eastAsia="宋体" w:hAnsi="Arial" w:cs="Arial" w:hint="eastAsia"/>
          <w:kern w:val="2"/>
        </w:rPr>
        <w:t xml:space="preserve"> </w:t>
      </w:r>
      <w:r w:rsidR="00B9010F" w:rsidRPr="00B9010F">
        <w:rPr>
          <w:rFonts w:ascii="Arial" w:eastAsia="宋体" w:hAnsi="Arial" w:cs="Arial"/>
          <w:kern w:val="2"/>
        </w:rPr>
        <w:t>The cascaded structure of the GEM-MM detector is</w:t>
      </w:r>
      <w:r w:rsidR="00B9010F">
        <w:rPr>
          <w:rFonts w:ascii="Arial" w:eastAsia="宋体" w:hAnsi="Arial" w:cs="Arial"/>
          <w:kern w:val="2"/>
        </w:rPr>
        <w:t xml:space="preserve"> </w:t>
      </w:r>
      <w:r w:rsidR="00B9010F" w:rsidRPr="00B9010F">
        <w:rPr>
          <w:rFonts w:ascii="Arial" w:eastAsia="宋体" w:hAnsi="Arial" w:cs="Arial"/>
          <w:kern w:val="2"/>
        </w:rPr>
        <w:t>composed of a drift electrode, a GEM foil, a standard</w:t>
      </w:r>
      <w:r w:rsidR="00B9010F">
        <w:rPr>
          <w:rFonts w:ascii="Arial" w:eastAsia="宋体" w:hAnsi="Arial" w:cs="Arial"/>
          <w:kern w:val="2"/>
        </w:rPr>
        <w:t xml:space="preserve"> </w:t>
      </w:r>
      <w:r w:rsidR="00B9010F" w:rsidRPr="00B9010F">
        <w:rPr>
          <w:rFonts w:ascii="Arial" w:eastAsia="宋体" w:hAnsi="Arial" w:cs="Arial"/>
          <w:kern w:val="2"/>
        </w:rPr>
        <w:t>Micromegas, and a</w:t>
      </w:r>
      <w:r w:rsidR="00B9010F">
        <w:rPr>
          <w:rFonts w:ascii="Arial" w:eastAsia="宋体" w:hAnsi="Arial" w:cs="Arial"/>
          <w:kern w:val="2"/>
        </w:rPr>
        <w:t xml:space="preserve"> readout printed circuit board. </w:t>
      </w:r>
      <w:r w:rsidR="00B9010F" w:rsidRPr="00B9010F">
        <w:rPr>
          <w:rFonts w:ascii="Arial" w:eastAsia="宋体" w:hAnsi="Arial" w:cs="Arial"/>
          <w:kern w:val="2"/>
        </w:rPr>
        <w:t>The</w:t>
      </w:r>
      <w:r w:rsidR="00B9010F">
        <w:rPr>
          <w:rFonts w:ascii="Arial" w:eastAsia="宋体" w:hAnsi="Arial" w:cs="Arial"/>
          <w:kern w:val="2"/>
        </w:rPr>
        <w:t xml:space="preserve"> </w:t>
      </w:r>
      <w:r w:rsidR="00B9010F" w:rsidRPr="00B9010F">
        <w:rPr>
          <w:rFonts w:ascii="Arial" w:eastAsia="宋体" w:hAnsi="Arial" w:cs="Arial"/>
          <w:kern w:val="2"/>
        </w:rPr>
        <w:t>Micromegas detector is based on the bulk method and</w:t>
      </w:r>
      <w:r w:rsidR="00B9010F">
        <w:rPr>
          <w:rFonts w:ascii="Arial" w:eastAsia="宋体" w:hAnsi="Arial" w:cs="Arial"/>
          <w:kern w:val="2"/>
        </w:rPr>
        <w:t xml:space="preserve"> </w:t>
      </w:r>
      <w:r w:rsidR="00B9010F" w:rsidRPr="00B9010F">
        <w:rPr>
          <w:rFonts w:ascii="Arial" w:eastAsia="宋体" w:hAnsi="Arial" w:cs="Arial"/>
          <w:kern w:val="2"/>
        </w:rPr>
        <w:t xml:space="preserve">has an active area of </w:t>
      </w:r>
      <w:r w:rsidR="00B9010F">
        <w:rPr>
          <w:rFonts w:ascii="Arial" w:eastAsia="宋体" w:hAnsi="Arial" w:cs="Arial"/>
          <w:kern w:val="2"/>
        </w:rPr>
        <w:t>100</w:t>
      </w:r>
      <w:r w:rsidR="00B9010F" w:rsidRPr="00B9010F">
        <w:rPr>
          <w:rFonts w:ascii="Arial" w:eastAsia="宋体" w:hAnsi="Arial" w:cs="Arial"/>
          <w:kern w:val="2"/>
        </w:rPr>
        <w:t>mm×</w:t>
      </w:r>
      <w:r w:rsidR="00B9010F">
        <w:rPr>
          <w:rFonts w:ascii="Arial" w:eastAsia="宋体" w:hAnsi="Arial" w:cs="Arial"/>
          <w:kern w:val="2"/>
        </w:rPr>
        <w:t>100</w:t>
      </w:r>
      <w:r w:rsidR="00B9010F" w:rsidRPr="00B9010F">
        <w:rPr>
          <w:rFonts w:ascii="Arial" w:eastAsia="宋体" w:hAnsi="Arial" w:cs="Arial"/>
          <w:kern w:val="2"/>
        </w:rPr>
        <w:t>mm. The micromesh is</w:t>
      </w:r>
      <w:r w:rsidR="00B9010F">
        <w:rPr>
          <w:rFonts w:ascii="Arial" w:eastAsia="宋体" w:hAnsi="Arial" w:cs="Arial"/>
          <w:kern w:val="2"/>
        </w:rPr>
        <w:t xml:space="preserve"> </w:t>
      </w:r>
      <w:r w:rsidR="00B9010F" w:rsidRPr="00B9010F">
        <w:rPr>
          <w:rFonts w:ascii="Arial" w:eastAsia="宋体" w:hAnsi="Arial" w:cs="Arial"/>
          <w:kern w:val="2"/>
        </w:rPr>
        <w:t>m</w:t>
      </w:r>
      <w:r w:rsidR="008D6297">
        <w:rPr>
          <w:rFonts w:ascii="Arial" w:eastAsia="宋体" w:hAnsi="Arial" w:cs="Arial"/>
          <w:kern w:val="2"/>
        </w:rPr>
        <w:t>ade of stainless steel wires 22</w:t>
      </w:r>
      <w:r w:rsidR="00B9010F" w:rsidRPr="00B9010F">
        <w:rPr>
          <w:rFonts w:ascii="Arial" w:eastAsia="宋体" w:hAnsi="Arial" w:cs="Arial"/>
          <w:kern w:val="2"/>
        </w:rPr>
        <w:t>μm in diameter, interwo</w:t>
      </w:r>
      <w:r w:rsidR="00B9010F">
        <w:rPr>
          <w:rFonts w:ascii="Arial" w:eastAsia="宋体" w:hAnsi="Arial" w:cs="Arial"/>
          <w:kern w:val="2"/>
        </w:rPr>
        <w:t>ven at a pitch of 62</w:t>
      </w:r>
      <w:r w:rsidR="00B9010F" w:rsidRPr="00B9010F">
        <w:rPr>
          <w:rFonts w:ascii="Arial" w:eastAsia="宋体" w:hAnsi="Arial" w:cs="Arial"/>
          <w:kern w:val="2"/>
        </w:rPr>
        <w:t>μm. 12</w:t>
      </w:r>
      <w:r w:rsidR="00B9010F">
        <w:rPr>
          <w:rFonts w:ascii="Arial" w:eastAsia="宋体" w:hAnsi="Arial" w:cs="Arial"/>
          <w:kern w:val="2"/>
        </w:rPr>
        <w:t>8</w:t>
      </w:r>
      <w:r w:rsidR="00B9010F" w:rsidRPr="00B9010F">
        <w:rPr>
          <w:rFonts w:ascii="Arial" w:eastAsia="宋体" w:hAnsi="Arial" w:cs="Arial"/>
          <w:kern w:val="2"/>
        </w:rPr>
        <w:t>μm under the micromesh</w:t>
      </w:r>
      <w:r w:rsidR="00B9010F">
        <w:rPr>
          <w:rFonts w:ascii="Arial" w:eastAsia="宋体" w:hAnsi="Arial" w:cs="Arial"/>
          <w:kern w:val="2"/>
        </w:rPr>
        <w:t xml:space="preserve"> </w:t>
      </w:r>
      <w:r w:rsidR="00B9010F" w:rsidRPr="00B9010F">
        <w:rPr>
          <w:rFonts w:ascii="Arial" w:eastAsia="宋体" w:hAnsi="Arial" w:cs="Arial"/>
          <w:kern w:val="2"/>
        </w:rPr>
        <w:t>is a single copper pad readout plane. A GEM foil is</w:t>
      </w:r>
      <w:r w:rsidR="00B9010F">
        <w:rPr>
          <w:rFonts w:ascii="Arial" w:eastAsia="宋体" w:hAnsi="Arial" w:cs="Arial"/>
          <w:kern w:val="2"/>
        </w:rPr>
        <w:t xml:space="preserve"> </w:t>
      </w:r>
      <w:r w:rsidR="00B9010F" w:rsidRPr="00B9010F">
        <w:rPr>
          <w:rFonts w:ascii="Arial" w:eastAsia="宋体" w:hAnsi="Arial" w:cs="Arial"/>
          <w:kern w:val="2"/>
        </w:rPr>
        <w:t>cascaded above the micromesh at a distance of 1.4mm.</w:t>
      </w:r>
      <w:r w:rsidR="00B9010F">
        <w:rPr>
          <w:rFonts w:ascii="Arial" w:eastAsia="宋体" w:hAnsi="Arial" w:cs="Arial"/>
          <w:kern w:val="2"/>
        </w:rPr>
        <w:t xml:space="preserve"> </w:t>
      </w:r>
      <w:r w:rsidR="00B9010F" w:rsidRPr="00B9010F">
        <w:rPr>
          <w:rFonts w:ascii="Arial" w:eastAsia="宋体" w:hAnsi="Arial" w:cs="Arial"/>
          <w:kern w:val="2"/>
        </w:rPr>
        <w:t xml:space="preserve">It is a standard GEM foil of area </w:t>
      </w:r>
      <w:r w:rsidR="00B9010F">
        <w:rPr>
          <w:rFonts w:ascii="Arial" w:eastAsia="宋体" w:hAnsi="Arial" w:cs="Arial"/>
          <w:kern w:val="2"/>
        </w:rPr>
        <w:t>100</w:t>
      </w:r>
      <w:r w:rsidR="00B9010F" w:rsidRPr="00B9010F">
        <w:rPr>
          <w:rFonts w:ascii="Arial" w:eastAsia="宋体" w:hAnsi="Arial" w:cs="Arial"/>
          <w:kern w:val="2"/>
        </w:rPr>
        <w:t>mm×</w:t>
      </w:r>
      <w:r w:rsidR="00B9010F">
        <w:rPr>
          <w:rFonts w:ascii="Arial" w:eastAsia="宋体" w:hAnsi="Arial" w:cs="Arial"/>
          <w:kern w:val="2"/>
        </w:rPr>
        <w:t>100</w:t>
      </w:r>
      <w:r w:rsidR="00B9010F" w:rsidRPr="00B9010F">
        <w:rPr>
          <w:rFonts w:ascii="Arial" w:eastAsia="宋体" w:hAnsi="Arial" w:cs="Arial"/>
          <w:kern w:val="2"/>
        </w:rPr>
        <w:t xml:space="preserve">mm, </w:t>
      </w:r>
      <w:r w:rsidR="00B9010F">
        <w:rPr>
          <w:rFonts w:ascii="Arial" w:eastAsia="宋体" w:hAnsi="Arial" w:cs="Arial"/>
          <w:kern w:val="2"/>
        </w:rPr>
        <w:t>produced</w:t>
      </w:r>
      <w:r w:rsidR="00B9010F" w:rsidRPr="00B9010F">
        <w:rPr>
          <w:rFonts w:ascii="Arial" w:eastAsia="宋体" w:hAnsi="Arial" w:cs="Arial"/>
          <w:kern w:val="2"/>
        </w:rPr>
        <w:t xml:space="preserve"> from CERN. In the experiment, the drift distance</w:t>
      </w:r>
      <w:r w:rsidR="00B9010F">
        <w:rPr>
          <w:rFonts w:ascii="Arial" w:eastAsia="宋体" w:hAnsi="Arial" w:cs="Arial"/>
          <w:kern w:val="2"/>
        </w:rPr>
        <w:t xml:space="preserve"> </w:t>
      </w:r>
      <w:r w:rsidR="00B9010F" w:rsidRPr="00B9010F">
        <w:rPr>
          <w:rFonts w:ascii="Arial" w:eastAsia="宋体" w:hAnsi="Arial" w:cs="Arial"/>
          <w:kern w:val="2"/>
        </w:rPr>
        <w:t>was maintained at 4mm.</w:t>
      </w:r>
      <w:r w:rsidR="00B9010F">
        <w:rPr>
          <w:rFonts w:ascii="Arial" w:eastAsia="宋体" w:hAnsi="Arial" w:cs="Arial"/>
          <w:kern w:val="2"/>
        </w:rPr>
        <w:t xml:space="preserve"> </w:t>
      </w:r>
      <w:r w:rsidR="00B9010F" w:rsidRPr="00B9010F">
        <w:rPr>
          <w:rFonts w:ascii="Arial" w:eastAsia="宋体" w:hAnsi="Arial" w:cs="Arial"/>
          <w:kern w:val="2"/>
        </w:rPr>
        <w:t>Electrodes were biased with</w:t>
      </w:r>
      <w:r w:rsidR="00B9010F">
        <w:rPr>
          <w:rFonts w:ascii="Arial" w:eastAsia="宋体" w:hAnsi="Arial" w:cs="Arial"/>
          <w:kern w:val="2"/>
        </w:rPr>
        <w:t xml:space="preserve"> </w:t>
      </w:r>
      <w:r w:rsidR="00B9010F" w:rsidRPr="00B9010F">
        <w:rPr>
          <w:rFonts w:ascii="Arial" w:eastAsia="宋体" w:hAnsi="Arial" w:cs="Arial"/>
          <w:kern w:val="2"/>
        </w:rPr>
        <w:t xml:space="preserve">CAEN N471A high voltage units. </w:t>
      </w:r>
    </w:p>
    <w:p w:rsidR="00064EEA" w:rsidRDefault="00B9010F" w:rsidP="00064EEA">
      <w:pPr>
        <w:widowControl w:val="0"/>
        <w:spacing w:after="0" w:line="312" w:lineRule="auto"/>
        <w:ind w:leftChars="163" w:left="359" w:firstLineChars="250" w:firstLine="550"/>
        <w:jc w:val="both"/>
        <w:rPr>
          <w:rFonts w:ascii="Arial" w:eastAsia="宋体" w:hAnsi="Arial" w:cs="Arial"/>
          <w:kern w:val="2"/>
        </w:rPr>
      </w:pPr>
      <w:r w:rsidRPr="00DB1BFD">
        <w:rPr>
          <w:rFonts w:ascii="Arial" w:eastAsia="宋体" w:hAnsi="Arial" w:cs="Arial"/>
          <w:kern w:val="2"/>
          <w:vertAlign w:val="superscript"/>
        </w:rPr>
        <w:t>55</w:t>
      </w:r>
      <w:r w:rsidRPr="00B9010F">
        <w:rPr>
          <w:rFonts w:ascii="Arial" w:eastAsia="宋体" w:hAnsi="Arial" w:cs="Arial"/>
          <w:kern w:val="2"/>
        </w:rPr>
        <w:t>Fe source was</w:t>
      </w:r>
      <w:r>
        <w:rPr>
          <w:rFonts w:ascii="Arial" w:eastAsia="宋体" w:hAnsi="Arial" w:cs="Arial"/>
          <w:kern w:val="2"/>
        </w:rPr>
        <w:t xml:space="preserve"> </w:t>
      </w:r>
      <w:r w:rsidRPr="00B9010F">
        <w:rPr>
          <w:rFonts w:ascii="Arial" w:eastAsia="宋体" w:hAnsi="Arial" w:cs="Arial"/>
          <w:kern w:val="2"/>
        </w:rPr>
        <w:t>used to produce the primary electrons in the sensitive</w:t>
      </w:r>
      <w:r>
        <w:rPr>
          <w:rFonts w:ascii="Arial" w:eastAsia="宋体" w:hAnsi="Arial" w:cs="Arial"/>
          <w:kern w:val="2"/>
        </w:rPr>
        <w:t xml:space="preserve"> </w:t>
      </w:r>
      <w:r w:rsidRPr="00B9010F">
        <w:rPr>
          <w:rFonts w:ascii="Arial" w:eastAsia="宋体" w:hAnsi="Arial" w:cs="Arial"/>
          <w:kern w:val="2"/>
        </w:rPr>
        <w:t>volume during the test. The working gas was a mixture</w:t>
      </w:r>
      <w:r>
        <w:rPr>
          <w:rFonts w:ascii="Arial" w:eastAsia="宋体" w:hAnsi="Arial" w:cs="Arial"/>
          <w:kern w:val="2"/>
        </w:rPr>
        <w:t xml:space="preserve"> </w:t>
      </w:r>
      <w:r w:rsidRPr="00B9010F">
        <w:rPr>
          <w:rFonts w:ascii="Arial" w:eastAsia="宋体" w:hAnsi="Arial" w:cs="Arial"/>
          <w:kern w:val="2"/>
        </w:rPr>
        <w:t>of Ar/CO</w:t>
      </w:r>
      <w:r w:rsidRPr="003D7962">
        <w:rPr>
          <w:rFonts w:ascii="Arial" w:eastAsia="宋体" w:hAnsi="Arial" w:cs="Arial"/>
          <w:kern w:val="2"/>
          <w:vertAlign w:val="subscript"/>
        </w:rPr>
        <w:t>2</w:t>
      </w:r>
      <w:r w:rsidRPr="00B9010F">
        <w:rPr>
          <w:rFonts w:ascii="Arial" w:eastAsia="宋体" w:hAnsi="Arial" w:cs="Arial"/>
          <w:kern w:val="2"/>
        </w:rPr>
        <w:t xml:space="preserve">(90/10) </w:t>
      </w:r>
      <w:r>
        <w:rPr>
          <w:rFonts w:ascii="Arial" w:eastAsia="宋体" w:hAnsi="Arial" w:cs="Arial"/>
          <w:kern w:val="2"/>
        </w:rPr>
        <w:t xml:space="preserve">and T2K gas </w:t>
      </w:r>
      <w:r w:rsidRPr="00B9010F">
        <w:rPr>
          <w:rFonts w:ascii="Arial" w:eastAsia="宋体" w:hAnsi="Arial" w:cs="Arial"/>
          <w:kern w:val="2"/>
        </w:rPr>
        <w:t>at room temperature and atmospheric</w:t>
      </w:r>
      <w:r>
        <w:rPr>
          <w:rFonts w:ascii="Arial" w:eastAsia="宋体" w:hAnsi="Arial" w:cs="Arial"/>
          <w:kern w:val="2"/>
        </w:rPr>
        <w:t xml:space="preserve"> </w:t>
      </w:r>
      <w:r w:rsidRPr="00B9010F">
        <w:rPr>
          <w:rFonts w:ascii="Arial" w:eastAsia="宋体" w:hAnsi="Arial" w:cs="Arial"/>
          <w:kern w:val="2"/>
        </w:rPr>
        <w:t>pressure.</w:t>
      </w:r>
      <w:r w:rsidR="003D7962">
        <w:rPr>
          <w:rFonts w:ascii="Arial" w:eastAsia="宋体" w:hAnsi="Arial" w:cs="Arial"/>
          <w:kern w:val="2"/>
        </w:rPr>
        <w:t xml:space="preserve"> </w:t>
      </w:r>
      <w:r w:rsidR="003D7962" w:rsidRPr="003D7962">
        <w:rPr>
          <w:rFonts w:ascii="Arial" w:eastAsia="宋体" w:hAnsi="Arial" w:cs="Arial"/>
          <w:kern w:val="2"/>
        </w:rPr>
        <w:t>Ion backflow is due to secondary ions generated in</w:t>
      </w:r>
      <w:r w:rsidR="003D7962">
        <w:rPr>
          <w:rFonts w:ascii="Arial" w:eastAsia="宋体" w:hAnsi="Arial" w:cs="Arial"/>
          <w:kern w:val="2"/>
        </w:rPr>
        <w:t xml:space="preserve"> </w:t>
      </w:r>
      <w:r w:rsidR="003D7962" w:rsidRPr="003D7962">
        <w:rPr>
          <w:rFonts w:ascii="Arial" w:eastAsia="宋体" w:hAnsi="Arial" w:cs="Arial"/>
          <w:kern w:val="2"/>
        </w:rPr>
        <w:t>an electron-avalanche process in the amplification which</w:t>
      </w:r>
      <w:r w:rsidR="003D7962">
        <w:rPr>
          <w:rFonts w:ascii="Arial" w:eastAsia="宋体" w:hAnsi="Arial" w:cs="Arial"/>
          <w:kern w:val="2"/>
        </w:rPr>
        <w:t xml:space="preserve"> </w:t>
      </w:r>
      <w:r w:rsidR="003D7962" w:rsidRPr="003D7962">
        <w:rPr>
          <w:rFonts w:ascii="Arial" w:eastAsia="宋体" w:hAnsi="Arial" w:cs="Arial"/>
          <w:kern w:val="2"/>
        </w:rPr>
        <w:t>return to the drift space. In this paper, fractional ion</w:t>
      </w:r>
      <w:r w:rsidR="003D7962">
        <w:rPr>
          <w:rFonts w:ascii="Arial" w:eastAsia="宋体" w:hAnsi="Arial" w:cs="Arial"/>
          <w:kern w:val="2"/>
        </w:rPr>
        <w:t xml:space="preserve"> </w:t>
      </w:r>
      <w:r w:rsidR="003D7962" w:rsidRPr="003D7962">
        <w:rPr>
          <w:rFonts w:ascii="Arial" w:eastAsia="宋体" w:hAnsi="Arial" w:cs="Arial"/>
          <w:kern w:val="2"/>
        </w:rPr>
        <w:t>feedback is defined as the ratio of the ion charge injected</w:t>
      </w:r>
      <w:r w:rsidR="003D7962">
        <w:rPr>
          <w:rFonts w:ascii="Arial" w:eastAsia="宋体" w:hAnsi="Arial" w:cs="Arial"/>
          <w:kern w:val="2"/>
        </w:rPr>
        <w:t xml:space="preserve"> </w:t>
      </w:r>
      <w:r w:rsidR="003D7962" w:rsidRPr="003D7962">
        <w:rPr>
          <w:rFonts w:ascii="Arial" w:eastAsia="宋体" w:hAnsi="Arial" w:cs="Arial"/>
          <w:kern w:val="2"/>
        </w:rPr>
        <w:t>into the drift volume, collected on the drift electrode,</w:t>
      </w:r>
      <w:r w:rsidR="003D7962">
        <w:rPr>
          <w:rFonts w:ascii="Arial" w:eastAsia="宋体" w:hAnsi="Arial" w:cs="Arial"/>
          <w:kern w:val="2"/>
        </w:rPr>
        <w:t xml:space="preserve"> </w:t>
      </w:r>
      <w:r w:rsidR="003D7962" w:rsidRPr="003D7962">
        <w:rPr>
          <w:rFonts w:ascii="Arial" w:eastAsia="宋体" w:hAnsi="Arial" w:cs="Arial"/>
          <w:kern w:val="2"/>
        </w:rPr>
        <w:t>and the electron charge collected on the anode pad.</w:t>
      </w:r>
      <w:r w:rsidR="00064EEA">
        <w:rPr>
          <w:rFonts w:ascii="Arial" w:eastAsia="宋体" w:hAnsi="Arial" w:cs="Arial"/>
          <w:kern w:val="2"/>
        </w:rPr>
        <w:t xml:space="preserve"> </w:t>
      </w:r>
      <w:r w:rsidR="006967F6">
        <w:rPr>
          <w:rFonts w:ascii="Arial" w:eastAsia="宋体" w:hAnsi="Arial" w:cs="Arial"/>
          <w:kern w:val="2"/>
        </w:rPr>
        <w:t>A Keithley (6517B</w:t>
      </w:r>
      <w:r w:rsidR="00A73DD3">
        <w:rPr>
          <w:rFonts w:ascii="Arial" w:eastAsia="宋体" w:hAnsi="Arial" w:cs="Arial"/>
          <w:kern w:val="2"/>
        </w:rPr>
        <w:t xml:space="preserve"> </w:t>
      </w:r>
      <w:r w:rsidR="00064EEA" w:rsidRPr="00064EEA">
        <w:rPr>
          <w:rFonts w:ascii="Arial" w:eastAsia="宋体" w:hAnsi="Arial" w:cs="Arial"/>
          <w:kern w:val="2"/>
        </w:rPr>
        <w:t>[</w:t>
      </w:r>
      <w:r w:rsidR="00D45D12">
        <w:rPr>
          <w:rFonts w:ascii="Arial" w:eastAsia="宋体" w:hAnsi="Arial" w:cs="Arial"/>
          <w:kern w:val="2"/>
        </w:rPr>
        <w:t>3</w:t>
      </w:r>
      <w:r w:rsidR="00064EEA" w:rsidRPr="00064EEA">
        <w:rPr>
          <w:rFonts w:ascii="Arial" w:eastAsia="宋体" w:hAnsi="Arial" w:cs="Arial"/>
          <w:kern w:val="2"/>
        </w:rPr>
        <w:t>]) pico current electrometer</w:t>
      </w:r>
      <w:r w:rsidR="00A73DD3">
        <w:rPr>
          <w:rFonts w:ascii="Arial" w:eastAsia="宋体" w:hAnsi="Arial" w:cs="Arial"/>
          <w:kern w:val="2"/>
        </w:rPr>
        <w:t xml:space="preserve"> device</w:t>
      </w:r>
      <w:r w:rsidR="00064EEA" w:rsidRPr="00064EEA">
        <w:rPr>
          <w:rFonts w:ascii="Arial" w:eastAsia="宋体" w:hAnsi="Arial" w:cs="Arial"/>
          <w:kern w:val="2"/>
        </w:rPr>
        <w:t xml:space="preserve"> was</w:t>
      </w:r>
      <w:r w:rsidR="00064EEA">
        <w:rPr>
          <w:rFonts w:ascii="Arial" w:eastAsia="宋体" w:hAnsi="Arial" w:cs="Arial"/>
          <w:kern w:val="2"/>
        </w:rPr>
        <w:t xml:space="preserve"> </w:t>
      </w:r>
      <w:r w:rsidR="00064EEA" w:rsidRPr="00064EEA">
        <w:rPr>
          <w:rFonts w:ascii="Arial" w:eastAsia="宋体" w:hAnsi="Arial" w:cs="Arial"/>
          <w:kern w:val="2"/>
        </w:rPr>
        <w:t>used to measure the current with a resolution of</w:t>
      </w:r>
      <w:r w:rsidR="00064EEA">
        <w:rPr>
          <w:rFonts w:ascii="Arial" w:eastAsia="宋体" w:hAnsi="Arial" w:cs="Arial"/>
          <w:kern w:val="2"/>
        </w:rPr>
        <w:t xml:space="preserve"> -1.0</w:t>
      </w:r>
      <w:r w:rsidR="00064EEA" w:rsidRPr="00064EEA">
        <w:rPr>
          <w:rFonts w:ascii="Arial" w:eastAsia="宋体" w:hAnsi="Arial" w:cs="Arial"/>
          <w:kern w:val="2"/>
        </w:rPr>
        <w:t>pA.</w:t>
      </w:r>
    </w:p>
    <w:p w:rsidR="00BB0CDA" w:rsidRPr="00B9010F" w:rsidRDefault="00BB0CDA" w:rsidP="00064EEA">
      <w:pPr>
        <w:widowControl w:val="0"/>
        <w:spacing w:after="0" w:line="312" w:lineRule="auto"/>
        <w:ind w:leftChars="163" w:left="359" w:firstLineChars="250" w:firstLine="550"/>
        <w:jc w:val="both"/>
        <w:rPr>
          <w:rFonts w:ascii="Arial" w:eastAsia="宋体" w:hAnsi="Arial" w:cs="Arial"/>
          <w:kern w:val="2"/>
        </w:rPr>
      </w:pPr>
    </w:p>
    <w:p w:rsidR="001905D0" w:rsidRPr="00A8455E" w:rsidRDefault="00BB7889" w:rsidP="001905D0">
      <w:pPr>
        <w:pStyle w:val="a7"/>
        <w:widowControl w:val="0"/>
        <w:numPr>
          <w:ilvl w:val="1"/>
          <w:numId w:val="8"/>
        </w:numPr>
        <w:spacing w:after="0" w:line="312" w:lineRule="auto"/>
        <w:ind w:firstLineChars="0"/>
        <w:jc w:val="both"/>
        <w:rPr>
          <w:rFonts w:ascii="Arial" w:eastAsia="宋体" w:hAnsi="Arial" w:cs="Arial"/>
          <w:b/>
          <w:kern w:val="2"/>
        </w:rPr>
      </w:pPr>
      <w:r w:rsidRPr="00A8455E">
        <w:rPr>
          <w:rFonts w:ascii="Arial" w:eastAsia="宋体" w:hAnsi="Arial" w:cs="Arial"/>
          <w:b/>
          <w:kern w:val="2"/>
        </w:rPr>
        <w:t xml:space="preserve">Energy spectrum with </w:t>
      </w:r>
      <w:r w:rsidR="001C2D29" w:rsidRPr="00A8455E">
        <w:rPr>
          <w:rFonts w:ascii="Arial" w:eastAsia="宋体" w:hAnsi="Arial" w:cs="Arial"/>
          <w:b/>
          <w:kern w:val="2"/>
        </w:rPr>
        <w:t>GEM-MM</w:t>
      </w:r>
      <w:r w:rsidRPr="00A8455E">
        <w:rPr>
          <w:rFonts w:ascii="Arial" w:eastAsia="宋体" w:hAnsi="Arial" w:cs="Arial"/>
          <w:b/>
          <w:kern w:val="2"/>
        </w:rPr>
        <w:t xml:space="preserve"> detector</w:t>
      </w:r>
    </w:p>
    <w:p w:rsidR="00C87DE0" w:rsidRPr="00C87DE0" w:rsidRDefault="001905D0" w:rsidP="00C87DE0">
      <w:pPr>
        <w:widowControl w:val="0"/>
        <w:spacing w:after="0" w:line="312" w:lineRule="auto"/>
        <w:ind w:left="330"/>
        <w:jc w:val="both"/>
        <w:rPr>
          <w:rFonts w:ascii="Arial" w:eastAsia="宋体" w:hAnsi="Arial" w:cs="Arial"/>
          <w:kern w:val="2"/>
        </w:rPr>
      </w:pPr>
      <w:r w:rsidRPr="001905D0">
        <w:rPr>
          <w:rFonts w:ascii="Arial" w:eastAsia="宋体" w:hAnsi="Arial" w:cs="Arial"/>
          <w:kern w:val="2"/>
          <w:vertAlign w:val="superscript"/>
        </w:rPr>
        <w:t>55</w:t>
      </w:r>
      <w:r w:rsidRPr="001905D0">
        <w:rPr>
          <w:rFonts w:ascii="Arial" w:eastAsia="宋体" w:hAnsi="Arial" w:cs="Arial"/>
          <w:kern w:val="2"/>
        </w:rPr>
        <w:t>Fe X-ray source with a characteristic energy of</w:t>
      </w:r>
      <w:r>
        <w:rPr>
          <w:rFonts w:ascii="Arial" w:eastAsia="宋体" w:hAnsi="Arial" w:cs="Arial"/>
          <w:kern w:val="2"/>
        </w:rPr>
        <w:t xml:space="preserve"> </w:t>
      </w:r>
      <w:r w:rsidR="008D6297">
        <w:rPr>
          <w:rFonts w:ascii="Arial" w:eastAsia="宋体" w:hAnsi="Arial" w:cs="Arial"/>
          <w:kern w:val="2"/>
        </w:rPr>
        <w:t>5.9</w:t>
      </w:r>
      <w:r w:rsidRPr="001905D0">
        <w:rPr>
          <w:rFonts w:ascii="Arial" w:eastAsia="宋体" w:hAnsi="Arial" w:cs="Arial"/>
          <w:kern w:val="2"/>
        </w:rPr>
        <w:t>keV was used in the test. In the argon-based working gas mixture, a typically pulse height spectrum for a</w:t>
      </w:r>
      <w:r>
        <w:rPr>
          <w:rFonts w:ascii="Arial" w:eastAsia="宋体" w:hAnsi="Arial" w:cs="Arial"/>
          <w:kern w:val="2"/>
        </w:rPr>
        <w:t xml:space="preserve"> </w:t>
      </w:r>
      <w:r w:rsidRPr="001905D0">
        <w:rPr>
          <w:rFonts w:ascii="Arial" w:eastAsia="宋体" w:hAnsi="Arial" w:cs="Arial"/>
          <w:kern w:val="2"/>
        </w:rPr>
        <w:t>GEM or Micromegas detector contains one major peak</w:t>
      </w:r>
      <w:r>
        <w:rPr>
          <w:rFonts w:ascii="Arial" w:eastAsia="宋体" w:hAnsi="Arial" w:cs="Arial"/>
          <w:kern w:val="2"/>
        </w:rPr>
        <w:t xml:space="preserve"> </w:t>
      </w:r>
      <w:r w:rsidR="008D6297">
        <w:rPr>
          <w:rFonts w:ascii="Arial" w:eastAsia="宋体" w:hAnsi="Arial" w:cs="Arial"/>
          <w:kern w:val="2"/>
        </w:rPr>
        <w:t>corresponding to the 5.9</w:t>
      </w:r>
      <w:r w:rsidRPr="001905D0">
        <w:rPr>
          <w:rFonts w:ascii="Arial" w:eastAsia="宋体" w:hAnsi="Arial" w:cs="Arial"/>
          <w:kern w:val="2"/>
        </w:rPr>
        <w:t>keV X-rays and an escape peak</w:t>
      </w:r>
      <w:r>
        <w:rPr>
          <w:rFonts w:ascii="Arial" w:eastAsia="宋体" w:hAnsi="Arial" w:cs="Arial"/>
          <w:kern w:val="2"/>
        </w:rPr>
        <w:t xml:space="preserve"> </w:t>
      </w:r>
      <w:r w:rsidRPr="001905D0">
        <w:rPr>
          <w:rFonts w:ascii="Arial" w:eastAsia="宋体" w:hAnsi="Arial" w:cs="Arial"/>
          <w:kern w:val="2"/>
        </w:rPr>
        <w:t>at lower pulse heights c</w:t>
      </w:r>
      <w:r>
        <w:rPr>
          <w:rFonts w:ascii="Arial" w:eastAsia="宋体" w:hAnsi="Arial" w:cs="Arial"/>
          <w:kern w:val="2"/>
        </w:rPr>
        <w:t>orresponds to the ionization en</w:t>
      </w:r>
      <w:r w:rsidRPr="001905D0">
        <w:rPr>
          <w:rFonts w:ascii="Arial" w:eastAsia="宋体" w:hAnsi="Arial" w:cs="Arial"/>
          <w:kern w:val="2"/>
        </w:rPr>
        <w:t>ergy of an electron fro</w:t>
      </w:r>
      <w:r>
        <w:rPr>
          <w:rFonts w:ascii="Arial" w:eastAsia="宋体" w:hAnsi="Arial" w:cs="Arial"/>
          <w:kern w:val="2"/>
        </w:rPr>
        <w:t xml:space="preserve">m the argon K-shell. In the </w:t>
      </w:r>
      <w:r w:rsidR="001C2D29">
        <w:rPr>
          <w:rFonts w:ascii="Arial" w:eastAsia="宋体" w:hAnsi="Arial" w:cs="Arial"/>
          <w:kern w:val="2"/>
        </w:rPr>
        <w:t>GEM-MM</w:t>
      </w:r>
      <w:r w:rsidRPr="001905D0">
        <w:rPr>
          <w:rFonts w:ascii="Arial" w:eastAsia="宋体" w:hAnsi="Arial" w:cs="Arial"/>
          <w:kern w:val="2"/>
        </w:rPr>
        <w:t xml:space="preserve"> detector, the situation is different. There are two</w:t>
      </w:r>
      <w:r w:rsidR="00C87DE0">
        <w:rPr>
          <w:rFonts w:ascii="Arial" w:eastAsia="宋体" w:hAnsi="Arial" w:cs="Arial"/>
          <w:kern w:val="2"/>
        </w:rPr>
        <w:t xml:space="preserve"> </w:t>
      </w:r>
      <w:r w:rsidRPr="00C87DE0">
        <w:rPr>
          <w:rFonts w:ascii="Arial" w:eastAsia="宋体" w:hAnsi="Arial" w:cs="Arial"/>
          <w:kern w:val="2"/>
        </w:rPr>
        <w:t>amplification stages inside this detector. The primary</w:t>
      </w:r>
      <w:r w:rsidR="00C87DE0">
        <w:rPr>
          <w:rFonts w:ascii="Arial" w:eastAsia="宋体" w:hAnsi="Arial" w:cs="Arial"/>
          <w:kern w:val="2"/>
        </w:rPr>
        <w:t xml:space="preserve"> </w:t>
      </w:r>
      <w:r w:rsidRPr="00C87DE0">
        <w:rPr>
          <w:rFonts w:ascii="Arial" w:eastAsia="宋体" w:hAnsi="Arial" w:cs="Arial"/>
          <w:kern w:val="2"/>
        </w:rPr>
        <w:t>ionization created by photon absorption can be in the</w:t>
      </w:r>
      <w:r w:rsidR="00C87DE0">
        <w:rPr>
          <w:rFonts w:ascii="Arial" w:eastAsia="宋体" w:hAnsi="Arial" w:cs="Arial"/>
          <w:kern w:val="2"/>
        </w:rPr>
        <w:t xml:space="preserve"> </w:t>
      </w:r>
      <w:r w:rsidRPr="00C87DE0">
        <w:rPr>
          <w:rFonts w:ascii="Arial" w:eastAsia="宋体" w:hAnsi="Arial" w:cs="Arial"/>
          <w:kern w:val="2"/>
        </w:rPr>
        <w:t>drift region or in the tran</w:t>
      </w:r>
      <w:r w:rsidR="00C87DE0">
        <w:rPr>
          <w:rFonts w:ascii="Arial" w:eastAsia="宋体" w:hAnsi="Arial" w:cs="Arial"/>
          <w:kern w:val="2"/>
        </w:rPr>
        <w:t>sfer region (Fig. 1). Photoelec</w:t>
      </w:r>
      <w:r w:rsidRPr="00C87DE0">
        <w:rPr>
          <w:rFonts w:ascii="Arial" w:eastAsia="宋体" w:hAnsi="Arial" w:cs="Arial"/>
          <w:kern w:val="2"/>
        </w:rPr>
        <w:t>trons starting from the drift region get amplified by both</w:t>
      </w:r>
      <w:r w:rsidR="00C87DE0">
        <w:rPr>
          <w:rFonts w:ascii="Arial" w:eastAsia="宋体" w:hAnsi="Arial" w:cs="Arial"/>
          <w:kern w:val="2"/>
        </w:rPr>
        <w:t xml:space="preserve"> </w:t>
      </w:r>
      <w:r w:rsidR="00C87DE0" w:rsidRPr="00C87DE0">
        <w:rPr>
          <w:rFonts w:ascii="Arial" w:eastAsia="宋体" w:hAnsi="Arial" w:cs="Arial"/>
          <w:kern w:val="2"/>
        </w:rPr>
        <w:t>the GEM detector and the Micromegas detector before</w:t>
      </w:r>
      <w:r w:rsidR="00C87DE0">
        <w:rPr>
          <w:rFonts w:ascii="Arial" w:eastAsia="宋体" w:hAnsi="Arial" w:cs="Arial"/>
          <w:kern w:val="2"/>
        </w:rPr>
        <w:t xml:space="preserve"> </w:t>
      </w:r>
      <w:r w:rsidR="00C87DE0" w:rsidRPr="00C87DE0">
        <w:rPr>
          <w:rFonts w:ascii="Arial" w:eastAsia="宋体" w:hAnsi="Arial" w:cs="Arial"/>
          <w:kern w:val="2"/>
        </w:rPr>
        <w:t>they are collected on t</w:t>
      </w:r>
      <w:r w:rsidR="00C87DE0">
        <w:rPr>
          <w:rFonts w:ascii="Arial" w:eastAsia="宋体" w:hAnsi="Arial" w:cs="Arial"/>
          <w:kern w:val="2"/>
        </w:rPr>
        <w:t>he anode. If the photons are ab</w:t>
      </w:r>
      <w:r w:rsidR="00C87DE0" w:rsidRPr="00C87DE0">
        <w:rPr>
          <w:rFonts w:ascii="Arial" w:eastAsia="宋体" w:hAnsi="Arial" w:cs="Arial"/>
          <w:kern w:val="2"/>
        </w:rPr>
        <w:t>sorbed in the transfer region, the primary electrons will</w:t>
      </w:r>
    </w:p>
    <w:p w:rsidR="00F92BAE" w:rsidRDefault="00C87DE0" w:rsidP="00C87DE0">
      <w:pPr>
        <w:widowControl w:val="0"/>
        <w:spacing w:after="0" w:line="312" w:lineRule="auto"/>
        <w:ind w:left="330"/>
        <w:jc w:val="both"/>
        <w:rPr>
          <w:rFonts w:ascii="Arial" w:eastAsia="宋体" w:hAnsi="Arial" w:cs="Arial"/>
          <w:kern w:val="2"/>
        </w:rPr>
      </w:pPr>
      <w:r w:rsidRPr="00C87DE0">
        <w:rPr>
          <w:rFonts w:ascii="Arial" w:eastAsia="宋体" w:hAnsi="Arial" w:cs="Arial"/>
          <w:kern w:val="2"/>
        </w:rPr>
        <w:t>be amplified only once (by Micromegas).</w:t>
      </w:r>
      <w:r>
        <w:rPr>
          <w:rFonts w:ascii="Arial" w:eastAsia="宋体" w:hAnsi="Arial" w:cs="Arial"/>
          <w:kern w:val="2"/>
        </w:rPr>
        <w:t xml:space="preserve"> </w:t>
      </w:r>
    </w:p>
    <w:p w:rsidR="00C87DE0" w:rsidRPr="00F63149" w:rsidRDefault="00C87DE0" w:rsidP="00F92BAE">
      <w:pPr>
        <w:widowControl w:val="0"/>
        <w:spacing w:after="0" w:line="312" w:lineRule="auto"/>
        <w:ind w:left="330" w:firstLine="390"/>
        <w:jc w:val="both"/>
        <w:rPr>
          <w:rFonts w:ascii="Arial" w:eastAsia="宋体" w:hAnsi="Arial" w:cs="Arial"/>
          <w:kern w:val="2"/>
        </w:rPr>
      </w:pPr>
      <w:r w:rsidRPr="00C87DE0">
        <w:rPr>
          <w:rFonts w:ascii="Arial" w:eastAsia="宋体" w:hAnsi="Arial" w:cs="Arial"/>
          <w:kern w:val="2"/>
        </w:rPr>
        <w:t>Fig</w:t>
      </w:r>
      <w:r w:rsidR="00F92BAE">
        <w:rPr>
          <w:rFonts w:ascii="Arial" w:eastAsia="宋体" w:hAnsi="Arial" w:cs="Arial"/>
          <w:kern w:val="2"/>
        </w:rPr>
        <w:t>.</w:t>
      </w:r>
      <w:r w:rsidRPr="00C87DE0">
        <w:rPr>
          <w:rFonts w:ascii="Arial" w:eastAsia="宋体" w:hAnsi="Arial" w:cs="Arial"/>
          <w:kern w:val="2"/>
        </w:rPr>
        <w:t xml:space="preserve"> 1 depicts a typical 55Fe pulse height spectrum</w:t>
      </w:r>
      <w:r>
        <w:rPr>
          <w:rFonts w:ascii="Arial" w:eastAsia="宋体" w:hAnsi="Arial" w:cs="Arial"/>
          <w:kern w:val="2"/>
        </w:rPr>
        <w:t xml:space="preserve"> </w:t>
      </w:r>
      <w:r w:rsidRPr="00C87DE0">
        <w:rPr>
          <w:rFonts w:ascii="Arial" w:eastAsia="宋体" w:hAnsi="Arial" w:cs="Arial"/>
          <w:kern w:val="2"/>
        </w:rPr>
        <w:t>obtained by the GEM-MM detector. Four peaks are seen</w:t>
      </w:r>
      <w:r>
        <w:rPr>
          <w:rFonts w:ascii="Arial" w:eastAsia="宋体" w:hAnsi="Arial" w:cs="Arial"/>
          <w:kern w:val="2"/>
        </w:rPr>
        <w:t xml:space="preserve"> </w:t>
      </w:r>
      <w:r w:rsidRPr="00C87DE0">
        <w:rPr>
          <w:rFonts w:ascii="Arial" w:eastAsia="宋体" w:hAnsi="Arial" w:cs="Arial"/>
          <w:kern w:val="2"/>
        </w:rPr>
        <w:t>in the pulse height spectrum. From left, the first peak</w:t>
      </w:r>
      <w:r>
        <w:rPr>
          <w:rFonts w:ascii="Arial" w:eastAsia="宋体" w:hAnsi="Arial" w:cs="Arial"/>
          <w:kern w:val="2"/>
        </w:rPr>
        <w:t xml:space="preserve"> </w:t>
      </w:r>
      <w:r w:rsidRPr="00C87DE0">
        <w:rPr>
          <w:rFonts w:ascii="Arial" w:eastAsia="宋体" w:hAnsi="Arial" w:cs="Arial"/>
          <w:kern w:val="2"/>
        </w:rPr>
        <w:t xml:space="preserve">and the second </w:t>
      </w:r>
      <w:r w:rsidRPr="00C87DE0">
        <w:rPr>
          <w:rFonts w:ascii="Arial" w:eastAsia="宋体" w:hAnsi="Arial" w:cs="Arial"/>
          <w:kern w:val="2"/>
        </w:rPr>
        <w:lastRenderedPageBreak/>
        <w:t>peak are the escape peak and the full energy peak of the standalone Micromegas. The last two</w:t>
      </w:r>
      <w:r>
        <w:rPr>
          <w:rFonts w:ascii="Arial" w:eastAsia="宋体" w:hAnsi="Arial" w:cs="Arial"/>
          <w:kern w:val="2"/>
        </w:rPr>
        <w:t xml:space="preserve"> </w:t>
      </w:r>
      <w:r w:rsidRPr="00C87DE0">
        <w:rPr>
          <w:rFonts w:ascii="Arial" w:eastAsia="宋体" w:hAnsi="Arial" w:cs="Arial"/>
          <w:kern w:val="2"/>
        </w:rPr>
        <w:t>peaks are created by photons with their energy deposited</w:t>
      </w:r>
      <w:r>
        <w:rPr>
          <w:rFonts w:ascii="Arial" w:eastAsia="宋体" w:hAnsi="Arial" w:cs="Arial"/>
          <w:kern w:val="2"/>
        </w:rPr>
        <w:t xml:space="preserve"> </w:t>
      </w:r>
      <w:r w:rsidRPr="00C87DE0">
        <w:rPr>
          <w:rFonts w:ascii="Arial" w:eastAsia="宋体" w:hAnsi="Arial" w:cs="Arial"/>
          <w:kern w:val="2"/>
        </w:rPr>
        <w:t>in the drift region. These primary elect</w:t>
      </w:r>
      <w:r>
        <w:rPr>
          <w:rFonts w:ascii="Arial" w:eastAsia="宋体" w:hAnsi="Arial" w:cs="Arial"/>
          <w:kern w:val="2"/>
        </w:rPr>
        <w:t>rons show com</w:t>
      </w:r>
      <w:r w:rsidRPr="00C87DE0">
        <w:rPr>
          <w:rFonts w:ascii="Arial" w:eastAsia="宋体" w:hAnsi="Arial" w:cs="Arial"/>
          <w:kern w:val="2"/>
        </w:rPr>
        <w:t>bination amplification. The principle of the GEM-MM</w:t>
      </w:r>
      <w:r>
        <w:rPr>
          <w:rFonts w:ascii="Arial" w:eastAsia="宋体" w:hAnsi="Arial" w:cs="Arial"/>
          <w:kern w:val="2"/>
        </w:rPr>
        <w:t xml:space="preserve"> </w:t>
      </w:r>
      <w:r w:rsidRPr="00C87DE0">
        <w:rPr>
          <w:rFonts w:ascii="Arial" w:eastAsia="宋体" w:hAnsi="Arial" w:cs="Arial"/>
          <w:kern w:val="2"/>
        </w:rPr>
        <w:t>detector is fully verified.</w:t>
      </w:r>
    </w:p>
    <w:p w:rsidR="00BB7889" w:rsidRDefault="00BB7889" w:rsidP="00BB7889">
      <w:pPr>
        <w:widowControl w:val="0"/>
        <w:spacing w:after="0" w:line="312" w:lineRule="auto"/>
        <w:jc w:val="center"/>
        <w:rPr>
          <w:rFonts w:ascii="Arial" w:eastAsia="宋体" w:hAnsi="Arial" w:cs="Arial"/>
          <w:kern w:val="2"/>
        </w:rPr>
      </w:pPr>
      <w:r>
        <w:rPr>
          <w:rFonts w:ascii="Arial" w:eastAsia="宋体" w:hAnsi="Arial" w:cs="Arial"/>
          <w:noProof/>
          <w:kern w:val="2"/>
        </w:rPr>
        <w:drawing>
          <wp:inline distT="0" distB="0" distL="0" distR="0">
            <wp:extent cx="4462333" cy="2031038"/>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61174" cy="2030510"/>
                    </a:xfrm>
                    <a:prstGeom prst="rect">
                      <a:avLst/>
                    </a:prstGeom>
                    <a:noFill/>
                    <a:ln w="9525">
                      <a:noFill/>
                      <a:miter lim="800000"/>
                      <a:headEnd/>
                      <a:tailEnd/>
                    </a:ln>
                  </pic:spPr>
                </pic:pic>
              </a:graphicData>
            </a:graphic>
          </wp:inline>
        </w:drawing>
      </w:r>
    </w:p>
    <w:p w:rsidR="00BB7889" w:rsidRDefault="00BB7889" w:rsidP="00BB7889">
      <w:pPr>
        <w:widowControl w:val="0"/>
        <w:spacing w:after="0" w:line="312" w:lineRule="auto"/>
        <w:jc w:val="center"/>
        <w:rPr>
          <w:rFonts w:ascii="Arial" w:eastAsia="宋体" w:hAnsi="Arial" w:cs="Arial"/>
          <w:kern w:val="2"/>
        </w:rPr>
      </w:pPr>
      <w:r w:rsidRPr="00257EB4">
        <w:rPr>
          <w:rFonts w:ascii="Arial" w:eastAsia="宋体" w:hAnsi="Arial" w:cs="Arial"/>
          <w:kern w:val="2"/>
        </w:rPr>
        <w:t xml:space="preserve">Fig.1 </w:t>
      </w:r>
      <w:r w:rsidRPr="00BB7889">
        <w:rPr>
          <w:rFonts w:ascii="Arial" w:eastAsia="宋体" w:hAnsi="Arial" w:cs="Arial"/>
          <w:kern w:val="2"/>
        </w:rPr>
        <w:t>GEM-MM configuration (left) and pulse height spectrum at 5.9 keV for a GEM-MM, showing</w:t>
      </w:r>
      <w:r>
        <w:rPr>
          <w:rFonts w:ascii="Arial" w:eastAsia="宋体" w:hAnsi="Arial" w:cs="Arial"/>
          <w:kern w:val="2"/>
        </w:rPr>
        <w:t xml:space="preserve"> </w:t>
      </w:r>
      <w:r w:rsidRPr="00BB7889">
        <w:rPr>
          <w:rFonts w:ascii="Arial" w:eastAsia="宋体" w:hAnsi="Arial" w:cs="Arial"/>
          <w:kern w:val="2"/>
        </w:rPr>
        <w:t xml:space="preserve">each peak and the corresponding location of primary ionization (right). </w:t>
      </w:r>
    </w:p>
    <w:p w:rsidR="00BB7889" w:rsidRPr="00BB7889" w:rsidRDefault="00BB7889" w:rsidP="00BB7889">
      <w:pPr>
        <w:widowControl w:val="0"/>
        <w:spacing w:after="0" w:line="312" w:lineRule="auto"/>
        <w:jc w:val="center"/>
        <w:rPr>
          <w:rFonts w:ascii="Arial" w:eastAsia="宋体" w:hAnsi="Arial" w:cs="Arial"/>
          <w:kern w:val="2"/>
        </w:rPr>
      </w:pPr>
      <w:r w:rsidRPr="00BB7889">
        <w:rPr>
          <w:rFonts w:ascii="Arial" w:eastAsia="宋体" w:hAnsi="Arial" w:cs="Arial"/>
          <w:kern w:val="2"/>
        </w:rPr>
        <w:t xml:space="preserve">Source: </w:t>
      </w:r>
      <w:r w:rsidRPr="00BB7889">
        <w:rPr>
          <w:rFonts w:ascii="Arial" w:eastAsia="宋体" w:hAnsi="Arial" w:cs="Arial"/>
          <w:kern w:val="2"/>
          <w:vertAlign w:val="superscript"/>
        </w:rPr>
        <w:t>55</w:t>
      </w:r>
      <w:r w:rsidRPr="00BB7889">
        <w:rPr>
          <w:rFonts w:ascii="Arial" w:eastAsia="宋体" w:hAnsi="Arial" w:cs="Arial"/>
          <w:kern w:val="2"/>
        </w:rPr>
        <w:t xml:space="preserve">Fe; </w:t>
      </w:r>
      <w:r>
        <w:rPr>
          <w:rFonts w:ascii="Arial" w:eastAsia="宋体" w:hAnsi="Arial" w:cs="Arial"/>
          <w:kern w:val="2"/>
        </w:rPr>
        <w:t>G</w:t>
      </w:r>
      <w:r w:rsidRPr="00BB7889">
        <w:rPr>
          <w:rFonts w:ascii="Arial" w:eastAsia="宋体" w:hAnsi="Arial" w:cs="Arial"/>
          <w:kern w:val="2"/>
        </w:rPr>
        <w:t>as: Ar(90)+CO2(10);E</w:t>
      </w:r>
      <w:r w:rsidRPr="00BB7889">
        <w:rPr>
          <w:rFonts w:ascii="Arial" w:eastAsia="宋体" w:hAnsi="Arial" w:cs="Arial"/>
          <w:kern w:val="2"/>
          <w:vertAlign w:val="subscript"/>
        </w:rPr>
        <w:t>d</w:t>
      </w:r>
      <w:r w:rsidRPr="00BB7889">
        <w:rPr>
          <w:rFonts w:ascii="Arial" w:eastAsia="宋体" w:hAnsi="Arial" w:cs="Arial"/>
          <w:kern w:val="2"/>
        </w:rPr>
        <w:t>=250V/cm, V</w:t>
      </w:r>
      <w:r w:rsidRPr="00BB7889">
        <w:rPr>
          <w:rFonts w:ascii="Arial" w:eastAsia="宋体" w:hAnsi="Arial" w:cs="Arial"/>
          <w:kern w:val="2"/>
          <w:vertAlign w:val="subscript"/>
        </w:rPr>
        <w:t>GEM</w:t>
      </w:r>
      <w:r w:rsidRPr="00BB7889">
        <w:rPr>
          <w:rFonts w:ascii="Arial" w:eastAsia="宋体" w:hAnsi="Arial" w:cs="Arial"/>
          <w:kern w:val="2"/>
        </w:rPr>
        <w:t>=340V, E</w:t>
      </w:r>
      <w:r w:rsidRPr="00BB7889">
        <w:rPr>
          <w:rFonts w:ascii="Arial" w:eastAsia="宋体" w:hAnsi="Arial" w:cs="Arial"/>
          <w:kern w:val="2"/>
          <w:vertAlign w:val="subscript"/>
        </w:rPr>
        <w:t>t</w:t>
      </w:r>
      <w:r w:rsidRPr="00BB7889">
        <w:rPr>
          <w:rFonts w:ascii="Arial" w:eastAsia="宋体" w:hAnsi="Arial" w:cs="Arial"/>
          <w:kern w:val="2"/>
        </w:rPr>
        <w:t>=500V/cm, V</w:t>
      </w:r>
      <w:r w:rsidRPr="00BB7889">
        <w:rPr>
          <w:rFonts w:ascii="Arial" w:eastAsia="宋体" w:hAnsi="Arial" w:cs="Arial"/>
          <w:kern w:val="2"/>
          <w:vertAlign w:val="subscript"/>
        </w:rPr>
        <w:t>mesh</w:t>
      </w:r>
      <w:r w:rsidRPr="00BB7889">
        <w:rPr>
          <w:rFonts w:ascii="Arial" w:eastAsia="宋体" w:hAnsi="Arial" w:cs="Arial"/>
          <w:kern w:val="2"/>
        </w:rPr>
        <w:t>=420V.</w:t>
      </w:r>
    </w:p>
    <w:p w:rsidR="00013007" w:rsidRDefault="00013007" w:rsidP="00013007">
      <w:pPr>
        <w:pStyle w:val="a7"/>
        <w:widowControl w:val="0"/>
        <w:spacing w:after="0" w:line="312" w:lineRule="auto"/>
        <w:ind w:left="690" w:firstLineChars="0" w:firstLine="0"/>
        <w:jc w:val="both"/>
        <w:rPr>
          <w:rFonts w:ascii="Arial" w:eastAsia="宋体" w:hAnsi="Arial" w:cs="Arial"/>
          <w:kern w:val="2"/>
        </w:rPr>
      </w:pPr>
    </w:p>
    <w:p w:rsidR="007F47A2" w:rsidRPr="00A8455E" w:rsidRDefault="00F63149" w:rsidP="007F47A2">
      <w:pPr>
        <w:pStyle w:val="a7"/>
        <w:widowControl w:val="0"/>
        <w:numPr>
          <w:ilvl w:val="1"/>
          <w:numId w:val="9"/>
        </w:numPr>
        <w:spacing w:after="0" w:line="312" w:lineRule="auto"/>
        <w:ind w:firstLineChars="0"/>
        <w:jc w:val="both"/>
        <w:rPr>
          <w:rFonts w:ascii="Arial" w:eastAsia="宋体" w:hAnsi="Arial" w:cs="Arial"/>
          <w:b/>
          <w:kern w:val="2"/>
        </w:rPr>
      </w:pPr>
      <w:r w:rsidRPr="00A8455E">
        <w:rPr>
          <w:rFonts w:ascii="Arial" w:eastAsia="宋体" w:hAnsi="Arial" w:cs="Arial"/>
          <w:b/>
          <w:kern w:val="2"/>
        </w:rPr>
        <w:t>Gain</w:t>
      </w:r>
    </w:p>
    <w:p w:rsidR="00427FBD" w:rsidRPr="007F47A2" w:rsidRDefault="007F47A2" w:rsidP="00427FBD">
      <w:pPr>
        <w:pStyle w:val="a7"/>
        <w:widowControl w:val="0"/>
        <w:spacing w:after="0" w:line="312" w:lineRule="auto"/>
        <w:ind w:left="284" w:firstLineChars="0" w:firstLine="0"/>
        <w:jc w:val="both"/>
        <w:rPr>
          <w:rFonts w:ascii="Arial" w:eastAsia="宋体" w:hAnsi="Arial" w:cs="Arial"/>
          <w:kern w:val="2"/>
        </w:rPr>
      </w:pPr>
      <w:r w:rsidRPr="007F47A2">
        <w:rPr>
          <w:rFonts w:ascii="Arial" w:eastAsia="宋体" w:hAnsi="Arial" w:cs="Arial"/>
          <w:kern w:val="2"/>
        </w:rPr>
        <w:t>With the calibrated electronic gain results, the gain</w:t>
      </w:r>
      <w:r>
        <w:rPr>
          <w:rFonts w:ascii="Arial" w:eastAsia="宋体" w:hAnsi="Arial" w:cs="Arial"/>
          <w:kern w:val="2"/>
        </w:rPr>
        <w:t xml:space="preserve"> </w:t>
      </w:r>
      <w:r w:rsidRPr="007F47A2">
        <w:rPr>
          <w:rFonts w:ascii="Arial" w:eastAsia="宋体" w:hAnsi="Arial" w:cs="Arial"/>
          <w:kern w:val="2"/>
        </w:rPr>
        <w:t>of the detector is obtained from the measured spectra as</w:t>
      </w:r>
      <w:r>
        <w:rPr>
          <w:rFonts w:ascii="Arial" w:eastAsia="宋体" w:hAnsi="Arial" w:cs="Arial"/>
          <w:kern w:val="2"/>
        </w:rPr>
        <w:t xml:space="preserve"> </w:t>
      </w:r>
      <w:r w:rsidRPr="007F47A2">
        <w:rPr>
          <w:rFonts w:ascii="Arial" w:eastAsia="宋体" w:hAnsi="Arial" w:cs="Arial"/>
          <w:kern w:val="2"/>
        </w:rPr>
        <w:t>described in the previous</w:t>
      </w:r>
      <w:r>
        <w:rPr>
          <w:rFonts w:ascii="Arial" w:eastAsia="宋体" w:hAnsi="Arial" w:cs="Arial"/>
          <w:kern w:val="2"/>
        </w:rPr>
        <w:t xml:space="preserve"> subsection. The gain of the Mi</w:t>
      </w:r>
      <w:r w:rsidRPr="007F47A2">
        <w:rPr>
          <w:rFonts w:ascii="Arial" w:eastAsia="宋体" w:hAnsi="Arial" w:cs="Arial"/>
          <w:kern w:val="2"/>
        </w:rPr>
        <w:t>cromegas, GMM, is characterised by the first full energy</w:t>
      </w:r>
      <w:r>
        <w:rPr>
          <w:rFonts w:ascii="Arial" w:eastAsia="宋体" w:hAnsi="Arial" w:cs="Arial"/>
          <w:kern w:val="2"/>
        </w:rPr>
        <w:t xml:space="preserve"> peak in the spectrum.</w:t>
      </w:r>
      <w:r w:rsidRPr="007F47A2">
        <w:rPr>
          <w:rFonts w:ascii="Arial" w:eastAsia="宋体" w:hAnsi="Arial" w:cs="Arial"/>
          <w:kern w:val="2"/>
        </w:rPr>
        <w:t xml:space="preserve"> The</w:t>
      </w:r>
      <w:r>
        <w:rPr>
          <w:rFonts w:ascii="Arial" w:eastAsia="宋体" w:hAnsi="Arial" w:cs="Arial"/>
          <w:kern w:val="2"/>
        </w:rPr>
        <w:t xml:space="preserve"> </w:t>
      </w:r>
      <w:r w:rsidRPr="007F47A2">
        <w:rPr>
          <w:rFonts w:ascii="Arial" w:eastAsia="宋体" w:hAnsi="Arial" w:cs="Arial"/>
          <w:kern w:val="2"/>
        </w:rPr>
        <w:t>last full energy peak represents the overall gain of the GEM-MM detector</w:t>
      </w:r>
      <w:r>
        <w:rPr>
          <w:rFonts w:ascii="Arial" w:eastAsia="宋体" w:hAnsi="Arial" w:cs="Arial"/>
          <w:kern w:val="2"/>
        </w:rPr>
        <w:t>.</w:t>
      </w:r>
      <w:r w:rsidR="00427FBD">
        <w:rPr>
          <w:rFonts w:ascii="Arial" w:eastAsia="宋体" w:hAnsi="Arial" w:cs="Arial"/>
          <w:kern w:val="2"/>
        </w:rPr>
        <w:t xml:space="preserve"> </w:t>
      </w:r>
      <w:r w:rsidR="00427FBD" w:rsidRPr="00427FBD">
        <w:rPr>
          <w:rFonts w:ascii="Arial" w:eastAsia="宋体" w:hAnsi="Arial" w:cs="Arial"/>
          <w:kern w:val="2"/>
        </w:rPr>
        <w:t>It is important to note</w:t>
      </w:r>
      <w:r w:rsidR="00427FBD">
        <w:rPr>
          <w:rFonts w:ascii="Arial" w:eastAsia="宋体" w:hAnsi="Arial" w:cs="Arial"/>
          <w:kern w:val="2"/>
        </w:rPr>
        <w:t xml:space="preserve"> </w:t>
      </w:r>
      <w:r w:rsidR="00427FBD" w:rsidRPr="00427FBD">
        <w:rPr>
          <w:rFonts w:ascii="Arial" w:eastAsia="宋体" w:hAnsi="Arial" w:cs="Arial"/>
          <w:kern w:val="2"/>
        </w:rPr>
        <w:t>that this is a new way to measure the effective gas gain of</w:t>
      </w:r>
      <w:r w:rsidR="00427FBD">
        <w:rPr>
          <w:rFonts w:ascii="Arial" w:eastAsia="宋体" w:hAnsi="Arial" w:cs="Arial"/>
          <w:kern w:val="2"/>
        </w:rPr>
        <w:t xml:space="preserve"> </w:t>
      </w:r>
      <w:r w:rsidR="00427FBD" w:rsidRPr="00427FBD">
        <w:rPr>
          <w:rFonts w:ascii="Arial" w:eastAsia="宋体" w:hAnsi="Arial" w:cs="Arial"/>
          <w:kern w:val="2"/>
        </w:rPr>
        <w:t>a GEM. A gain of 5000 or more can be achieved without</w:t>
      </w:r>
      <w:r w:rsidR="00427FBD">
        <w:rPr>
          <w:rFonts w:ascii="Arial" w:eastAsia="宋体" w:hAnsi="Arial" w:cs="Arial"/>
          <w:kern w:val="2"/>
        </w:rPr>
        <w:t xml:space="preserve"> </w:t>
      </w:r>
      <w:r w:rsidR="00427FBD" w:rsidRPr="00427FBD">
        <w:rPr>
          <w:rFonts w:ascii="Arial" w:eastAsia="宋体" w:hAnsi="Arial" w:cs="Arial"/>
          <w:kern w:val="2"/>
        </w:rPr>
        <w:t>any obvious discharge behaviour.</w:t>
      </w:r>
    </w:p>
    <w:p w:rsidR="00013007" w:rsidRDefault="00013007" w:rsidP="007F47A2">
      <w:pPr>
        <w:widowControl w:val="0"/>
        <w:spacing w:after="0" w:line="312" w:lineRule="auto"/>
        <w:jc w:val="center"/>
        <w:rPr>
          <w:rFonts w:ascii="Arial" w:eastAsia="宋体" w:hAnsi="Arial" w:cs="Arial"/>
          <w:kern w:val="2"/>
        </w:rPr>
      </w:pPr>
      <w:r>
        <w:rPr>
          <w:noProof/>
          <w:kern w:val="2"/>
        </w:rPr>
        <w:drawing>
          <wp:inline distT="0" distB="0" distL="0" distR="0">
            <wp:extent cx="4665000" cy="2174789"/>
            <wp:effectExtent l="19050" t="0" r="225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663788" cy="2174224"/>
                    </a:xfrm>
                    <a:prstGeom prst="rect">
                      <a:avLst/>
                    </a:prstGeom>
                    <a:noFill/>
                    <a:ln w="9525">
                      <a:noFill/>
                      <a:miter lim="800000"/>
                      <a:headEnd/>
                      <a:tailEnd/>
                    </a:ln>
                  </pic:spPr>
                </pic:pic>
              </a:graphicData>
            </a:graphic>
          </wp:inline>
        </w:drawing>
      </w:r>
    </w:p>
    <w:p w:rsidR="00013007" w:rsidRDefault="00013007" w:rsidP="00013007">
      <w:pPr>
        <w:widowControl w:val="0"/>
        <w:spacing w:after="0" w:line="312" w:lineRule="auto"/>
        <w:jc w:val="center"/>
        <w:rPr>
          <w:rFonts w:ascii="Arial" w:hAnsi="Arial" w:cs="Arial"/>
        </w:rPr>
      </w:pPr>
      <w:r>
        <w:rPr>
          <w:rFonts w:ascii="Arial" w:eastAsia="宋体" w:hAnsi="Arial" w:cs="Arial"/>
          <w:kern w:val="2"/>
        </w:rPr>
        <w:t xml:space="preserve">Fig.2  </w:t>
      </w:r>
      <w:r w:rsidRPr="00013007">
        <w:rPr>
          <w:rFonts w:ascii="Arial" w:hAnsi="Arial" w:cs="Arial"/>
        </w:rPr>
        <w:t>Gas gain versus GEM voltage, for micromesh V</w:t>
      </w:r>
      <w:r w:rsidRPr="00013007">
        <w:rPr>
          <w:rFonts w:ascii="Arial" w:eastAsia="宋体" w:hAnsi="Arial" w:cs="Arial"/>
          <w:kern w:val="2"/>
          <w:vertAlign w:val="subscript"/>
        </w:rPr>
        <w:t>mesh</w:t>
      </w:r>
      <w:r>
        <w:rPr>
          <w:rFonts w:ascii="Arial" w:hAnsi="Arial" w:cs="Arial"/>
        </w:rPr>
        <w:t>=</w:t>
      </w:r>
      <w:r w:rsidRPr="00013007">
        <w:rPr>
          <w:rFonts w:ascii="Arial" w:hAnsi="Arial" w:cs="Arial"/>
        </w:rPr>
        <w:t>420V (a) and micromesh voltage, V</w:t>
      </w:r>
      <w:r w:rsidRPr="00013007">
        <w:rPr>
          <w:rFonts w:ascii="Arial" w:hAnsi="Arial" w:cs="Arial"/>
          <w:vertAlign w:val="subscript"/>
        </w:rPr>
        <w:t>GEM</w:t>
      </w:r>
      <w:r>
        <w:rPr>
          <w:rFonts w:ascii="Arial" w:hAnsi="Arial" w:cs="Arial"/>
        </w:rPr>
        <w:t>=3</w:t>
      </w:r>
      <w:r w:rsidRPr="00013007">
        <w:rPr>
          <w:rFonts w:ascii="Arial" w:hAnsi="Arial" w:cs="Arial"/>
        </w:rPr>
        <w:t>40V (b). E</w:t>
      </w:r>
      <w:r w:rsidRPr="00013007">
        <w:rPr>
          <w:rFonts w:ascii="Arial" w:hAnsi="Arial" w:cs="Arial"/>
          <w:vertAlign w:val="subscript"/>
        </w:rPr>
        <w:t>d</w:t>
      </w:r>
      <w:r>
        <w:rPr>
          <w:rFonts w:ascii="Arial" w:hAnsi="Arial" w:cs="Arial"/>
        </w:rPr>
        <w:t>=</w:t>
      </w:r>
      <w:r w:rsidRPr="00013007">
        <w:rPr>
          <w:rFonts w:ascii="Arial" w:hAnsi="Arial" w:cs="Arial"/>
        </w:rPr>
        <w:t>250V/cm, E</w:t>
      </w:r>
      <w:r w:rsidRPr="00013007">
        <w:rPr>
          <w:rFonts w:ascii="Arial" w:hAnsi="Arial" w:cs="Arial"/>
          <w:vertAlign w:val="subscript"/>
        </w:rPr>
        <w:t>t</w:t>
      </w:r>
      <w:r>
        <w:rPr>
          <w:rFonts w:ascii="Arial" w:hAnsi="Arial" w:cs="Arial"/>
        </w:rPr>
        <w:t>=</w:t>
      </w:r>
      <w:r w:rsidRPr="00013007">
        <w:rPr>
          <w:rFonts w:ascii="Arial" w:hAnsi="Arial" w:cs="Arial"/>
        </w:rPr>
        <w:t>500V/cm.</w:t>
      </w:r>
    </w:p>
    <w:p w:rsidR="00675E61" w:rsidRPr="00013007" w:rsidRDefault="00675E61" w:rsidP="00013007">
      <w:pPr>
        <w:widowControl w:val="0"/>
        <w:spacing w:after="0" w:line="312" w:lineRule="auto"/>
        <w:jc w:val="center"/>
        <w:rPr>
          <w:rFonts w:ascii="Arial" w:eastAsia="宋体" w:hAnsi="Arial" w:cs="Arial"/>
          <w:kern w:val="2"/>
        </w:rPr>
      </w:pPr>
    </w:p>
    <w:p w:rsidR="00013007" w:rsidRPr="00675E61" w:rsidRDefault="00675E61" w:rsidP="00675E61">
      <w:pPr>
        <w:widowControl w:val="0"/>
        <w:spacing w:after="0" w:line="312" w:lineRule="auto"/>
        <w:ind w:leftChars="129" w:left="284"/>
        <w:jc w:val="both"/>
        <w:rPr>
          <w:rFonts w:ascii="Arial" w:eastAsia="宋体" w:hAnsi="Arial" w:cs="Arial"/>
          <w:kern w:val="2"/>
        </w:rPr>
      </w:pPr>
      <w:r>
        <w:rPr>
          <w:rFonts w:ascii="Arial" w:eastAsia="宋体" w:hAnsi="Arial" w:cs="Arial"/>
          <w:kern w:val="2"/>
        </w:rPr>
        <w:t xml:space="preserve"> The new gain results shows in Fig3 and the gain of </w:t>
      </w:r>
      <w:r w:rsidR="001C2D29">
        <w:rPr>
          <w:rFonts w:ascii="Arial" w:eastAsia="宋体" w:hAnsi="Arial" w:cs="Arial"/>
          <w:kern w:val="2"/>
        </w:rPr>
        <w:t>GEM-MM</w:t>
      </w:r>
      <w:r>
        <w:rPr>
          <w:rFonts w:ascii="Arial" w:eastAsia="宋体" w:hAnsi="Arial" w:cs="Arial"/>
          <w:kern w:val="2"/>
        </w:rPr>
        <w:t xml:space="preserve"> detector operated in the two </w:t>
      </w:r>
      <w:r>
        <w:rPr>
          <w:rFonts w:ascii="Arial" w:eastAsia="宋体" w:hAnsi="Arial" w:cs="Arial"/>
          <w:kern w:val="2"/>
        </w:rPr>
        <w:lastRenderedPageBreak/>
        <w:t xml:space="preserve">different mixture gas of T2K and </w:t>
      </w:r>
      <w:r>
        <w:rPr>
          <w:rFonts w:ascii="Arial" w:hAnsi="Arial" w:cs="Arial"/>
        </w:rPr>
        <w:t>Ar/iC</w:t>
      </w:r>
      <w:r w:rsidRPr="00675E61">
        <w:rPr>
          <w:rFonts w:ascii="Arial" w:hAnsi="Arial" w:cs="Arial"/>
          <w:vertAlign w:val="subscript"/>
        </w:rPr>
        <w:t>4</w:t>
      </w:r>
      <w:r>
        <w:rPr>
          <w:rFonts w:ascii="Arial" w:hAnsi="Arial" w:cs="Arial"/>
        </w:rPr>
        <w:t>H</w:t>
      </w:r>
      <w:r w:rsidRPr="00675E61">
        <w:rPr>
          <w:rFonts w:ascii="Arial" w:hAnsi="Arial" w:cs="Arial"/>
          <w:vertAlign w:val="subscript"/>
        </w:rPr>
        <w:t>10</w:t>
      </w:r>
      <w:r>
        <w:rPr>
          <w:rFonts w:ascii="Arial" w:eastAsia="宋体" w:hAnsi="Arial" w:cs="Arial"/>
          <w:kern w:val="2"/>
        </w:rPr>
        <w:t xml:space="preserve"> </w:t>
      </w:r>
      <w:r w:rsidR="00EE5EFC" w:rsidRPr="00257EB4">
        <w:rPr>
          <w:rFonts w:ascii="Arial" w:eastAsia="宋体" w:hAnsi="Arial" w:cs="Arial"/>
          <w:kern w:val="2"/>
        </w:rPr>
        <w:t>respectively</w:t>
      </w:r>
      <w:r w:rsidR="002F02D4">
        <w:rPr>
          <w:rFonts w:ascii="Arial" w:eastAsia="宋体" w:hAnsi="Arial" w:cs="Arial"/>
          <w:kern w:val="2"/>
        </w:rPr>
        <w:t>.</w:t>
      </w:r>
    </w:p>
    <w:p w:rsidR="00675E61" w:rsidRDefault="00675E61" w:rsidP="00675E61">
      <w:pPr>
        <w:widowControl w:val="0"/>
        <w:spacing w:after="0" w:line="312" w:lineRule="auto"/>
        <w:jc w:val="center"/>
        <w:rPr>
          <w:rFonts w:ascii="Arial" w:eastAsia="宋体" w:hAnsi="Arial" w:cs="Arial"/>
          <w:kern w:val="2"/>
        </w:rPr>
      </w:pPr>
      <w:r>
        <w:rPr>
          <w:noProof/>
          <w:kern w:val="2"/>
        </w:rPr>
        <w:drawing>
          <wp:inline distT="0" distB="0" distL="0" distR="0">
            <wp:extent cx="3057020" cy="2160000"/>
            <wp:effectExtent l="1905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57020" cy="2160000"/>
                    </a:xfrm>
                    <a:prstGeom prst="rect">
                      <a:avLst/>
                    </a:prstGeom>
                    <a:noFill/>
                    <a:ln w="9525">
                      <a:noFill/>
                      <a:miter lim="800000"/>
                      <a:headEnd/>
                      <a:tailEnd/>
                    </a:ln>
                  </pic:spPr>
                </pic:pic>
              </a:graphicData>
            </a:graphic>
          </wp:inline>
        </w:drawing>
      </w:r>
    </w:p>
    <w:p w:rsidR="00675E61" w:rsidRPr="00013007" w:rsidRDefault="00675E61" w:rsidP="00675E61">
      <w:pPr>
        <w:widowControl w:val="0"/>
        <w:spacing w:after="0" w:line="312" w:lineRule="auto"/>
        <w:jc w:val="center"/>
        <w:rPr>
          <w:rFonts w:ascii="Arial" w:eastAsia="宋体" w:hAnsi="Arial" w:cs="Arial"/>
          <w:kern w:val="2"/>
        </w:rPr>
      </w:pPr>
      <w:r>
        <w:rPr>
          <w:rFonts w:ascii="Arial" w:eastAsia="宋体" w:hAnsi="Arial" w:cs="Arial"/>
          <w:kern w:val="2"/>
        </w:rPr>
        <w:t xml:space="preserve">Fig.3  </w:t>
      </w:r>
      <w:r w:rsidR="002F02D4">
        <w:rPr>
          <w:rFonts w:ascii="Arial" w:eastAsia="宋体" w:hAnsi="Arial" w:cs="Arial"/>
          <w:kern w:val="2"/>
        </w:rPr>
        <w:t xml:space="preserve"> </w:t>
      </w:r>
      <w:r w:rsidRPr="00013007">
        <w:rPr>
          <w:rFonts w:ascii="Arial" w:hAnsi="Arial" w:cs="Arial"/>
        </w:rPr>
        <w:t xml:space="preserve">Gas gain </w:t>
      </w:r>
      <w:r>
        <w:rPr>
          <w:rFonts w:ascii="Arial" w:hAnsi="Arial" w:cs="Arial"/>
        </w:rPr>
        <w:t>at the mixture operation gas of T2K and Ar/iC</w:t>
      </w:r>
      <w:r w:rsidRPr="00675E61">
        <w:rPr>
          <w:rFonts w:ascii="Arial" w:hAnsi="Arial" w:cs="Arial"/>
          <w:vertAlign w:val="subscript"/>
        </w:rPr>
        <w:t>4</w:t>
      </w:r>
      <w:r>
        <w:rPr>
          <w:rFonts w:ascii="Arial" w:hAnsi="Arial" w:cs="Arial"/>
        </w:rPr>
        <w:t>H</w:t>
      </w:r>
      <w:r w:rsidRPr="00675E61">
        <w:rPr>
          <w:rFonts w:ascii="Arial" w:hAnsi="Arial" w:cs="Arial"/>
          <w:vertAlign w:val="subscript"/>
        </w:rPr>
        <w:t>10</w:t>
      </w:r>
    </w:p>
    <w:p w:rsidR="00675E61" w:rsidRPr="00675E61" w:rsidRDefault="00675E61" w:rsidP="00675E61">
      <w:pPr>
        <w:widowControl w:val="0"/>
        <w:spacing w:after="0" w:line="312" w:lineRule="auto"/>
        <w:jc w:val="center"/>
        <w:rPr>
          <w:rFonts w:ascii="Arial" w:eastAsia="宋体" w:hAnsi="Arial" w:cs="Arial"/>
          <w:kern w:val="2"/>
        </w:rPr>
      </w:pPr>
    </w:p>
    <w:p w:rsidR="00B71EAC" w:rsidRPr="00A8455E" w:rsidRDefault="00F63149" w:rsidP="00B71EAC">
      <w:pPr>
        <w:pStyle w:val="a7"/>
        <w:widowControl w:val="0"/>
        <w:numPr>
          <w:ilvl w:val="1"/>
          <w:numId w:val="9"/>
        </w:numPr>
        <w:spacing w:after="0" w:line="312" w:lineRule="auto"/>
        <w:ind w:firstLineChars="0"/>
        <w:jc w:val="both"/>
        <w:rPr>
          <w:rFonts w:ascii="Arial" w:eastAsia="宋体" w:hAnsi="Arial" w:cs="Arial"/>
          <w:b/>
          <w:kern w:val="2"/>
        </w:rPr>
      </w:pPr>
      <w:r w:rsidRPr="00A8455E">
        <w:rPr>
          <w:rFonts w:ascii="Arial" w:eastAsia="宋体" w:hAnsi="Arial" w:cs="Arial"/>
          <w:b/>
          <w:kern w:val="2"/>
        </w:rPr>
        <w:t>Ion Backflow</w:t>
      </w:r>
    </w:p>
    <w:p w:rsidR="00B71EAC" w:rsidRPr="00013007" w:rsidRDefault="00B71EAC" w:rsidP="00B71EAC">
      <w:pPr>
        <w:widowControl w:val="0"/>
        <w:spacing w:after="0" w:line="312" w:lineRule="auto"/>
        <w:ind w:left="330"/>
        <w:jc w:val="both"/>
        <w:rPr>
          <w:rFonts w:ascii="Arial" w:eastAsia="宋体" w:hAnsi="Arial" w:cs="Arial"/>
          <w:kern w:val="2"/>
        </w:rPr>
      </w:pPr>
      <w:r w:rsidRPr="00B71EAC">
        <w:rPr>
          <w:rFonts w:ascii="Arial" w:eastAsia="宋体" w:hAnsi="Arial" w:cs="Arial"/>
          <w:kern w:val="2"/>
        </w:rPr>
        <w:t>IBF increases initially</w:t>
      </w:r>
      <w:r>
        <w:rPr>
          <w:rFonts w:ascii="Arial" w:eastAsia="宋体" w:hAnsi="Arial" w:cs="Arial" w:hint="eastAsia"/>
          <w:kern w:val="2"/>
        </w:rPr>
        <w:t xml:space="preserve"> </w:t>
      </w:r>
      <w:r w:rsidRPr="00B71EAC">
        <w:rPr>
          <w:rFonts w:ascii="Arial" w:eastAsia="宋体" w:hAnsi="Arial" w:cs="Arial"/>
          <w:kern w:val="2"/>
        </w:rPr>
        <w:t>and decreases afterwards as the GEM voltage increases.</w:t>
      </w:r>
      <w:r>
        <w:rPr>
          <w:rFonts w:ascii="Arial" w:eastAsia="宋体" w:hAnsi="Arial" w:cs="Arial" w:hint="eastAsia"/>
          <w:kern w:val="2"/>
        </w:rPr>
        <w:t xml:space="preserve"> </w:t>
      </w:r>
      <w:r w:rsidRPr="00B71EAC">
        <w:rPr>
          <w:rFonts w:ascii="Arial" w:eastAsia="宋体" w:hAnsi="Arial" w:cs="Arial"/>
          <w:kern w:val="2"/>
        </w:rPr>
        <w:t xml:space="preserve">So, an ion backflow value of </w:t>
      </w:r>
      <w:r>
        <w:rPr>
          <w:rFonts w:ascii="Arial" w:eastAsia="宋体" w:hAnsi="Arial" w:cs="Arial" w:hint="eastAsia"/>
          <w:kern w:val="2"/>
        </w:rPr>
        <w:t>-</w:t>
      </w:r>
      <w:r w:rsidRPr="00B71EAC">
        <w:rPr>
          <w:rFonts w:ascii="Arial" w:eastAsia="宋体" w:hAnsi="Arial" w:cs="Arial"/>
          <w:kern w:val="2"/>
        </w:rPr>
        <w:t>3% is considered to be the</w:t>
      </w:r>
      <w:r>
        <w:rPr>
          <w:rFonts w:ascii="Arial" w:eastAsia="宋体" w:hAnsi="Arial" w:cs="Arial" w:hint="eastAsia"/>
          <w:kern w:val="2"/>
        </w:rPr>
        <w:t xml:space="preserve"> </w:t>
      </w:r>
      <w:r w:rsidRPr="00B71EAC">
        <w:rPr>
          <w:rFonts w:ascii="Arial" w:eastAsia="宋体" w:hAnsi="Arial" w:cs="Arial"/>
          <w:kern w:val="2"/>
        </w:rPr>
        <w:t>IBF for a standalone</w:t>
      </w:r>
      <w:r>
        <w:rPr>
          <w:rFonts w:ascii="Arial" w:eastAsia="宋体" w:hAnsi="Arial" w:cs="Arial"/>
          <w:kern w:val="2"/>
        </w:rPr>
        <w:t xml:space="preserve"> Micromegas detector with a gai</w:t>
      </w:r>
      <w:r>
        <w:rPr>
          <w:rFonts w:ascii="Arial" w:eastAsia="宋体" w:hAnsi="Arial" w:cs="Arial" w:hint="eastAsia"/>
          <w:kern w:val="2"/>
        </w:rPr>
        <w:t xml:space="preserve">n </w:t>
      </w:r>
      <w:r w:rsidRPr="00B71EAC">
        <w:rPr>
          <w:rFonts w:ascii="Arial" w:eastAsia="宋体" w:hAnsi="Arial" w:cs="Arial"/>
          <w:kern w:val="2"/>
        </w:rPr>
        <w:t>of about 600. When the GEM is cascaded, the IBF can</w:t>
      </w:r>
      <w:r>
        <w:rPr>
          <w:rFonts w:ascii="Arial" w:eastAsia="宋体" w:hAnsi="Arial" w:cs="Arial" w:hint="eastAsia"/>
          <w:kern w:val="2"/>
        </w:rPr>
        <w:t xml:space="preserve"> </w:t>
      </w:r>
      <w:r w:rsidRPr="00B71EAC">
        <w:rPr>
          <w:rFonts w:ascii="Arial" w:eastAsia="宋体" w:hAnsi="Arial" w:cs="Arial"/>
          <w:kern w:val="2"/>
        </w:rPr>
        <w:t>be further reduced to below 1%. Fig</w:t>
      </w:r>
      <w:r>
        <w:rPr>
          <w:rFonts w:ascii="Arial" w:eastAsia="宋体" w:hAnsi="Arial" w:cs="Arial"/>
          <w:kern w:val="2"/>
        </w:rPr>
        <w:t>. 4</w:t>
      </w:r>
      <w:r w:rsidRPr="00B71EAC">
        <w:rPr>
          <w:rFonts w:ascii="Arial" w:eastAsia="宋体" w:hAnsi="Arial" w:cs="Arial"/>
          <w:kern w:val="2"/>
        </w:rPr>
        <w:t xml:space="preserve"> shows that</w:t>
      </w:r>
      <w:r>
        <w:rPr>
          <w:rFonts w:ascii="Arial" w:eastAsia="宋体" w:hAnsi="Arial" w:cs="Arial" w:hint="eastAsia"/>
          <w:kern w:val="2"/>
        </w:rPr>
        <w:t xml:space="preserve"> </w:t>
      </w:r>
      <w:r w:rsidRPr="00B71EAC">
        <w:rPr>
          <w:rFonts w:ascii="Arial" w:eastAsia="宋体" w:hAnsi="Arial" w:cs="Arial"/>
          <w:kern w:val="2"/>
        </w:rPr>
        <w:t>when a constant bias voltage is set across the GEM, the</w:t>
      </w:r>
      <w:r>
        <w:rPr>
          <w:rFonts w:ascii="Arial" w:eastAsia="宋体" w:hAnsi="Arial" w:cs="Arial" w:hint="eastAsia"/>
          <w:kern w:val="2"/>
        </w:rPr>
        <w:t xml:space="preserve"> </w:t>
      </w:r>
      <w:r w:rsidRPr="00B71EAC">
        <w:rPr>
          <w:rFonts w:ascii="Arial" w:eastAsia="宋体" w:hAnsi="Arial" w:cs="Arial"/>
          <w:kern w:val="2"/>
        </w:rPr>
        <w:t>IBF decreases as the micromesh voltage increases. The</w:t>
      </w:r>
      <w:r>
        <w:rPr>
          <w:rFonts w:ascii="Arial" w:eastAsia="宋体" w:hAnsi="Arial" w:cs="Arial" w:hint="eastAsia"/>
          <w:kern w:val="2"/>
        </w:rPr>
        <w:t xml:space="preserve"> </w:t>
      </w:r>
      <w:r w:rsidRPr="00B71EAC">
        <w:rPr>
          <w:rFonts w:ascii="Arial" w:eastAsia="宋体" w:hAnsi="Arial" w:cs="Arial"/>
          <w:kern w:val="2"/>
        </w:rPr>
        <w:t>reason is that electrons collected on the anode increase</w:t>
      </w:r>
      <w:r>
        <w:rPr>
          <w:rFonts w:ascii="Arial" w:eastAsia="宋体" w:hAnsi="Arial" w:cs="Arial" w:hint="eastAsia"/>
          <w:kern w:val="2"/>
        </w:rPr>
        <w:t xml:space="preserve"> </w:t>
      </w:r>
      <w:r w:rsidRPr="00B71EAC">
        <w:rPr>
          <w:rFonts w:ascii="Arial" w:eastAsia="宋体" w:hAnsi="Arial" w:cs="Arial"/>
          <w:kern w:val="2"/>
        </w:rPr>
        <w:t>with the increase of the mesh voltage. So the IBF can</w:t>
      </w:r>
      <w:r>
        <w:rPr>
          <w:rFonts w:ascii="Arial" w:eastAsia="宋体" w:hAnsi="Arial" w:cs="Arial" w:hint="eastAsia"/>
          <w:kern w:val="2"/>
        </w:rPr>
        <w:t xml:space="preserve"> </w:t>
      </w:r>
      <w:r w:rsidRPr="00B71EAC">
        <w:rPr>
          <w:rFonts w:ascii="Arial" w:eastAsia="宋体" w:hAnsi="Arial" w:cs="Arial"/>
          <w:kern w:val="2"/>
        </w:rPr>
        <w:t>be estimated as a few percent for a single GEM detector</w:t>
      </w:r>
      <w:r>
        <w:rPr>
          <w:rFonts w:ascii="Arial" w:eastAsia="宋体" w:hAnsi="Arial" w:cs="Arial" w:hint="eastAsia"/>
          <w:kern w:val="2"/>
        </w:rPr>
        <w:t xml:space="preserve"> </w:t>
      </w:r>
      <w:r w:rsidRPr="00B71EAC">
        <w:rPr>
          <w:rFonts w:ascii="Arial" w:eastAsia="宋体" w:hAnsi="Arial" w:cs="Arial"/>
          <w:kern w:val="2"/>
        </w:rPr>
        <w:t>with a comparatively low gain of approximately 4. After</w:t>
      </w:r>
      <w:r>
        <w:rPr>
          <w:rFonts w:ascii="Arial" w:eastAsia="宋体" w:hAnsi="Arial" w:cs="Arial" w:hint="eastAsia"/>
          <w:kern w:val="2"/>
        </w:rPr>
        <w:t xml:space="preserve"> </w:t>
      </w:r>
      <w:r w:rsidRPr="00B71EAC">
        <w:rPr>
          <w:rFonts w:ascii="Arial" w:eastAsia="宋体" w:hAnsi="Arial" w:cs="Arial"/>
          <w:kern w:val="2"/>
        </w:rPr>
        <w:t>the Micromegas is cascad</w:t>
      </w:r>
      <w:r>
        <w:rPr>
          <w:rFonts w:ascii="Arial" w:eastAsia="宋体" w:hAnsi="Arial" w:cs="Arial"/>
          <w:kern w:val="2"/>
        </w:rPr>
        <w:t>ed, however, IBF is reduced sig</w:t>
      </w:r>
      <w:r w:rsidRPr="00B71EAC">
        <w:rPr>
          <w:rFonts w:ascii="Arial" w:eastAsia="宋体" w:hAnsi="Arial" w:cs="Arial"/>
          <w:kern w:val="2"/>
        </w:rPr>
        <w:t>nificantly. An IBF ratio of 0.19% under overall detector</w:t>
      </w:r>
      <w:r>
        <w:rPr>
          <w:rFonts w:ascii="Arial" w:eastAsia="宋体" w:hAnsi="Arial" w:cs="Arial" w:hint="eastAsia"/>
          <w:kern w:val="2"/>
        </w:rPr>
        <w:t xml:space="preserve"> </w:t>
      </w:r>
      <w:r w:rsidRPr="00B71EAC">
        <w:rPr>
          <w:rFonts w:ascii="Arial" w:eastAsia="宋体" w:hAnsi="Arial" w:cs="Arial"/>
          <w:kern w:val="2"/>
        </w:rPr>
        <w:t>gain of 5000 was achieved in our test</w:t>
      </w:r>
      <w:r>
        <w:rPr>
          <w:rFonts w:ascii="Arial" w:eastAsia="宋体" w:hAnsi="Arial" w:cs="Arial" w:hint="eastAsia"/>
          <w:kern w:val="2"/>
        </w:rPr>
        <w:t xml:space="preserve"> in2017</w:t>
      </w:r>
      <w:r w:rsidRPr="00B71EAC">
        <w:rPr>
          <w:rFonts w:ascii="Arial" w:eastAsia="宋体" w:hAnsi="Arial" w:cs="Arial"/>
          <w:kern w:val="2"/>
        </w:rPr>
        <w:t>.</w:t>
      </w:r>
    </w:p>
    <w:p w:rsidR="005E67E5" w:rsidRDefault="005E67E5" w:rsidP="005E67E5">
      <w:pPr>
        <w:widowControl w:val="0"/>
        <w:spacing w:after="0" w:line="312" w:lineRule="auto"/>
        <w:jc w:val="center"/>
        <w:rPr>
          <w:rFonts w:ascii="Arial" w:eastAsia="宋体" w:hAnsi="Arial" w:cs="Arial"/>
          <w:kern w:val="2"/>
        </w:rPr>
      </w:pPr>
      <w:r>
        <w:rPr>
          <w:rFonts w:ascii="Arial" w:eastAsia="宋体" w:hAnsi="Arial" w:cs="Arial" w:hint="eastAsia"/>
          <w:noProof/>
          <w:kern w:val="2"/>
        </w:rPr>
        <w:drawing>
          <wp:inline distT="0" distB="0" distL="0" distR="0">
            <wp:extent cx="3189196" cy="2010032"/>
            <wp:effectExtent l="1905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190906" cy="2011109"/>
                    </a:xfrm>
                    <a:prstGeom prst="rect">
                      <a:avLst/>
                    </a:prstGeom>
                    <a:noFill/>
                    <a:ln w="9525">
                      <a:noFill/>
                      <a:miter lim="800000"/>
                      <a:headEnd/>
                      <a:tailEnd/>
                    </a:ln>
                  </pic:spPr>
                </pic:pic>
              </a:graphicData>
            </a:graphic>
          </wp:inline>
        </w:drawing>
      </w:r>
    </w:p>
    <w:p w:rsidR="005E67E5" w:rsidRDefault="005E67E5" w:rsidP="005E67E5">
      <w:pPr>
        <w:widowControl w:val="0"/>
        <w:spacing w:after="0" w:line="312" w:lineRule="auto"/>
        <w:jc w:val="center"/>
        <w:rPr>
          <w:rFonts w:ascii="Arial" w:hAnsi="Arial" w:cs="Arial"/>
        </w:rPr>
      </w:pPr>
      <w:r>
        <w:rPr>
          <w:rFonts w:ascii="Arial" w:eastAsia="宋体" w:hAnsi="Arial" w:cs="Arial"/>
          <w:kern w:val="2"/>
        </w:rPr>
        <w:t>Fig.</w:t>
      </w:r>
      <w:r>
        <w:rPr>
          <w:rFonts w:ascii="Arial" w:eastAsia="宋体" w:hAnsi="Arial" w:cs="Arial" w:hint="eastAsia"/>
          <w:kern w:val="2"/>
        </w:rPr>
        <w:t>4</w:t>
      </w:r>
      <w:r>
        <w:rPr>
          <w:rFonts w:ascii="Arial" w:eastAsia="宋体" w:hAnsi="Arial" w:cs="Arial"/>
          <w:kern w:val="2"/>
        </w:rPr>
        <w:t xml:space="preserve"> </w:t>
      </w:r>
      <w:r w:rsidR="002F02D4">
        <w:rPr>
          <w:rFonts w:ascii="Arial" w:eastAsia="宋体" w:hAnsi="Arial" w:cs="Arial"/>
          <w:kern w:val="2"/>
        </w:rPr>
        <w:t xml:space="preserve"> </w:t>
      </w:r>
      <w:r>
        <w:rPr>
          <w:rFonts w:ascii="Arial" w:eastAsia="宋体" w:hAnsi="Arial" w:cs="Arial"/>
          <w:kern w:val="2"/>
        </w:rPr>
        <w:t xml:space="preserve"> </w:t>
      </w:r>
      <w:r w:rsidRPr="005E67E5">
        <w:rPr>
          <w:rFonts w:ascii="Arial" w:hAnsi="Arial" w:cs="Arial"/>
        </w:rPr>
        <w:t>Gas gain and IBF versus</w:t>
      </w:r>
    </w:p>
    <w:p w:rsidR="005E67E5" w:rsidRDefault="005E67E5" w:rsidP="005E67E5">
      <w:pPr>
        <w:widowControl w:val="0"/>
        <w:spacing w:after="0" w:line="312" w:lineRule="auto"/>
        <w:jc w:val="center"/>
        <w:rPr>
          <w:rFonts w:ascii="Arial" w:hAnsi="Arial" w:cs="Arial"/>
        </w:rPr>
      </w:pPr>
      <w:r w:rsidRPr="005E67E5">
        <w:rPr>
          <w:rFonts w:ascii="Arial" w:hAnsi="Arial" w:cs="Arial"/>
        </w:rPr>
        <w:t>V</w:t>
      </w:r>
      <w:r w:rsidRPr="005E67E5">
        <w:rPr>
          <w:rFonts w:ascii="Arial" w:hAnsi="Arial" w:cs="Arial" w:hint="eastAsia"/>
          <w:vertAlign w:val="subscript"/>
        </w:rPr>
        <w:t>GEM</w:t>
      </w:r>
      <w:r w:rsidRPr="005E67E5">
        <w:rPr>
          <w:rFonts w:ascii="Arial" w:hAnsi="Arial" w:cs="Arial"/>
        </w:rPr>
        <w:t xml:space="preserve"> = 340V. E</w:t>
      </w:r>
      <w:r w:rsidRPr="005E67E5">
        <w:rPr>
          <w:rFonts w:ascii="Arial" w:hAnsi="Arial" w:cs="Arial"/>
          <w:vertAlign w:val="subscript"/>
        </w:rPr>
        <w:t>d</w:t>
      </w:r>
      <w:r w:rsidRPr="005E67E5">
        <w:rPr>
          <w:rFonts w:ascii="Arial" w:hAnsi="Arial" w:cs="Arial"/>
        </w:rPr>
        <w:t xml:space="preserve"> = 250V/cm, E</w:t>
      </w:r>
      <w:r w:rsidRPr="005E67E5">
        <w:rPr>
          <w:rFonts w:ascii="Arial" w:hAnsi="Arial" w:cs="Arial"/>
          <w:vertAlign w:val="subscript"/>
        </w:rPr>
        <w:t xml:space="preserve">t </w:t>
      </w:r>
      <w:r>
        <w:rPr>
          <w:rFonts w:ascii="Arial" w:hAnsi="Arial" w:cs="Arial"/>
        </w:rPr>
        <w:t>= 500V/cm</w:t>
      </w:r>
      <w:r>
        <w:rPr>
          <w:rFonts w:ascii="Arial" w:hAnsi="Arial" w:cs="Arial" w:hint="eastAsia"/>
        </w:rPr>
        <w:t>@2017</w:t>
      </w:r>
    </w:p>
    <w:p w:rsidR="005F4F90" w:rsidRDefault="005F4F90" w:rsidP="005E67E5">
      <w:pPr>
        <w:widowControl w:val="0"/>
        <w:spacing w:after="0" w:line="312" w:lineRule="auto"/>
        <w:jc w:val="center"/>
        <w:rPr>
          <w:rFonts w:ascii="Arial" w:hAnsi="Arial" w:cs="Arial"/>
        </w:rPr>
      </w:pPr>
    </w:p>
    <w:p w:rsidR="00B71EAC" w:rsidRDefault="005F4F90" w:rsidP="005F4F90">
      <w:pPr>
        <w:widowControl w:val="0"/>
        <w:spacing w:after="0" w:line="312" w:lineRule="auto"/>
        <w:ind w:firstLineChars="129" w:firstLine="284"/>
        <w:rPr>
          <w:rFonts w:ascii="Arial" w:eastAsia="宋体" w:hAnsi="Arial" w:cs="Arial"/>
          <w:kern w:val="2"/>
        </w:rPr>
      </w:pPr>
      <w:r>
        <w:rPr>
          <w:rFonts w:ascii="Arial" w:hAnsi="Arial" w:cs="Arial"/>
        </w:rPr>
        <w:t>I</w:t>
      </w:r>
      <w:r w:rsidRPr="005F4F90">
        <w:rPr>
          <w:rFonts w:ascii="Arial" w:hAnsi="Arial" w:cs="Arial"/>
        </w:rPr>
        <w:t>n 2018, the parameters of the electric field of drift, transfer, GEM detector and Micromegas detector have been optimized testing.</w:t>
      </w:r>
      <w:r w:rsidR="001E404B">
        <w:rPr>
          <w:rFonts w:ascii="Arial" w:hAnsi="Arial" w:cs="Arial"/>
        </w:rPr>
        <w:t xml:space="preserve"> </w:t>
      </w:r>
      <w:r w:rsidR="001F262B">
        <w:rPr>
          <w:rFonts w:ascii="Arial" w:hAnsi="Arial" w:cs="Arial"/>
        </w:rPr>
        <w:t xml:space="preserve">The key factor of the gas gain times IBF obtained at the mixtures gases of </w:t>
      </w:r>
      <w:r w:rsidR="001F262B">
        <w:rPr>
          <w:rFonts w:ascii="Arial" w:eastAsia="宋体" w:hAnsi="Arial" w:cs="Arial"/>
          <w:kern w:val="2"/>
        </w:rPr>
        <w:t xml:space="preserve">T2K and </w:t>
      </w:r>
      <w:r w:rsidR="001F262B">
        <w:rPr>
          <w:rFonts w:ascii="Arial" w:hAnsi="Arial" w:cs="Arial"/>
        </w:rPr>
        <w:t>Ar/iC</w:t>
      </w:r>
      <w:r w:rsidR="001F262B" w:rsidRPr="00675E61">
        <w:rPr>
          <w:rFonts w:ascii="Arial" w:hAnsi="Arial" w:cs="Arial"/>
          <w:vertAlign w:val="subscript"/>
        </w:rPr>
        <w:t>4</w:t>
      </w:r>
      <w:r w:rsidR="001F262B">
        <w:rPr>
          <w:rFonts w:ascii="Arial" w:hAnsi="Arial" w:cs="Arial"/>
        </w:rPr>
        <w:t>H</w:t>
      </w:r>
      <w:r w:rsidR="001F262B" w:rsidRPr="00675E61">
        <w:rPr>
          <w:rFonts w:ascii="Arial" w:hAnsi="Arial" w:cs="Arial"/>
          <w:vertAlign w:val="subscript"/>
        </w:rPr>
        <w:t>10</w:t>
      </w:r>
      <w:r w:rsidR="001F262B">
        <w:rPr>
          <w:rFonts w:ascii="Arial" w:eastAsia="宋体" w:hAnsi="Arial" w:cs="Arial"/>
          <w:kern w:val="2"/>
        </w:rPr>
        <w:t xml:space="preserve"> </w:t>
      </w:r>
      <w:r w:rsidR="001F262B" w:rsidRPr="00675E61">
        <w:rPr>
          <w:rFonts w:ascii="Arial" w:eastAsia="宋体" w:hAnsi="Arial" w:cs="Arial"/>
          <w:kern w:val="2"/>
        </w:rPr>
        <w:t>separately.</w:t>
      </w:r>
      <w:r w:rsidR="004D6212">
        <w:rPr>
          <w:rFonts w:ascii="Arial" w:eastAsia="宋体" w:hAnsi="Arial" w:cs="Arial"/>
          <w:kern w:val="2"/>
        </w:rPr>
        <w:t xml:space="preserve"> The new results has been shown in Fig. 5</w:t>
      </w:r>
      <w:r w:rsidR="00163716">
        <w:rPr>
          <w:rFonts w:ascii="Arial" w:eastAsia="宋体" w:hAnsi="Arial" w:cs="Arial"/>
          <w:kern w:val="2"/>
        </w:rPr>
        <w:t xml:space="preserve"> and </w:t>
      </w:r>
      <w:r w:rsidR="00163716">
        <w:rPr>
          <w:rFonts w:ascii="Arial" w:eastAsia="宋体" w:hAnsi="Arial" w:cs="Arial"/>
          <w:kern w:val="2"/>
        </w:rPr>
        <w:lastRenderedPageBreak/>
        <w:t>some test parameters were given.</w:t>
      </w:r>
      <w:r w:rsidR="008371DE">
        <w:rPr>
          <w:rFonts w:ascii="Arial" w:eastAsia="宋体" w:hAnsi="Arial" w:cs="Arial"/>
          <w:kern w:val="2"/>
        </w:rPr>
        <w:t xml:space="preserve"> To meet the Z pole run mode in the circular machine, some preliminary results of the simulation and estimation have been done in the publication paper</w:t>
      </w:r>
      <w:r w:rsidR="00CC2200">
        <w:rPr>
          <w:rFonts w:ascii="Arial" w:eastAsia="宋体" w:hAnsi="Arial" w:cs="Arial"/>
          <w:kern w:val="2"/>
        </w:rPr>
        <w:t xml:space="preserve"> </w:t>
      </w:r>
      <w:r w:rsidR="008371DE">
        <w:rPr>
          <w:rFonts w:ascii="Arial" w:eastAsia="宋体" w:hAnsi="Arial" w:cs="Arial"/>
          <w:kern w:val="2"/>
        </w:rPr>
        <w:t xml:space="preserve">[4]. </w:t>
      </w:r>
    </w:p>
    <w:p w:rsidR="00CC2200" w:rsidRPr="005E67E5" w:rsidRDefault="00CC2200" w:rsidP="005F4F90">
      <w:pPr>
        <w:widowControl w:val="0"/>
        <w:spacing w:after="0" w:line="312" w:lineRule="auto"/>
        <w:ind w:firstLineChars="129" w:firstLine="284"/>
        <w:rPr>
          <w:rFonts w:ascii="Arial" w:hAnsi="Arial" w:cs="Arial"/>
        </w:rPr>
      </w:pPr>
    </w:p>
    <w:p w:rsidR="00013007" w:rsidRDefault="005E67E5" w:rsidP="005E67E5">
      <w:pPr>
        <w:widowControl w:val="0"/>
        <w:spacing w:after="0" w:line="312" w:lineRule="auto"/>
        <w:jc w:val="center"/>
        <w:rPr>
          <w:rFonts w:ascii="Arial" w:eastAsia="宋体" w:hAnsi="Arial" w:cs="Arial"/>
          <w:kern w:val="2"/>
        </w:rPr>
      </w:pPr>
      <w:r>
        <w:rPr>
          <w:rFonts w:ascii="Arial" w:eastAsia="宋体" w:hAnsi="Arial" w:cs="Arial"/>
          <w:noProof/>
          <w:kern w:val="2"/>
        </w:rPr>
        <w:drawing>
          <wp:inline distT="0" distB="0" distL="0" distR="0">
            <wp:extent cx="3457328" cy="2348753"/>
            <wp:effectExtent l="1905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464132" cy="2353376"/>
                    </a:xfrm>
                    <a:prstGeom prst="rect">
                      <a:avLst/>
                    </a:prstGeom>
                    <a:noFill/>
                    <a:ln w="9525">
                      <a:noFill/>
                      <a:miter lim="800000"/>
                      <a:headEnd/>
                      <a:tailEnd/>
                    </a:ln>
                  </pic:spPr>
                </pic:pic>
              </a:graphicData>
            </a:graphic>
          </wp:inline>
        </w:drawing>
      </w:r>
    </w:p>
    <w:p w:rsidR="005E67E5" w:rsidRPr="005E67E5" w:rsidRDefault="005E67E5" w:rsidP="005E67E5">
      <w:pPr>
        <w:widowControl w:val="0"/>
        <w:spacing w:after="0" w:line="312" w:lineRule="auto"/>
        <w:jc w:val="center"/>
        <w:rPr>
          <w:rFonts w:ascii="Arial" w:hAnsi="Arial" w:cs="Arial"/>
        </w:rPr>
      </w:pPr>
      <w:r>
        <w:rPr>
          <w:rFonts w:ascii="Arial" w:eastAsia="宋体" w:hAnsi="Arial" w:cs="Arial"/>
          <w:kern w:val="2"/>
        </w:rPr>
        <w:t>Fig.</w:t>
      </w:r>
      <w:r>
        <w:rPr>
          <w:rFonts w:ascii="Arial" w:eastAsia="宋体" w:hAnsi="Arial" w:cs="Arial" w:hint="eastAsia"/>
          <w:kern w:val="2"/>
        </w:rPr>
        <w:t>5</w:t>
      </w:r>
      <w:r>
        <w:rPr>
          <w:rFonts w:ascii="Arial" w:eastAsia="宋体" w:hAnsi="Arial" w:cs="Arial"/>
          <w:kern w:val="2"/>
        </w:rPr>
        <w:t xml:space="preserve"> </w:t>
      </w:r>
      <w:r w:rsidR="0008510D">
        <w:rPr>
          <w:rFonts w:ascii="Arial" w:eastAsia="宋体" w:hAnsi="Arial" w:cs="Arial"/>
          <w:kern w:val="2"/>
        </w:rPr>
        <w:t xml:space="preserve"> </w:t>
      </w:r>
      <w:r>
        <w:rPr>
          <w:rFonts w:ascii="Arial" w:eastAsia="宋体" w:hAnsi="Arial" w:cs="Arial"/>
          <w:kern w:val="2"/>
        </w:rPr>
        <w:t xml:space="preserve"> </w:t>
      </w:r>
      <w:r>
        <w:rPr>
          <w:rFonts w:ascii="Arial" w:eastAsia="宋体" w:hAnsi="Arial" w:cs="Arial" w:hint="eastAsia"/>
          <w:kern w:val="2"/>
        </w:rPr>
        <w:t xml:space="preserve">Factor of the </w:t>
      </w:r>
      <w:r>
        <w:rPr>
          <w:rFonts w:ascii="Arial" w:hAnsi="Arial" w:cs="Arial" w:hint="eastAsia"/>
        </w:rPr>
        <w:t>g</w:t>
      </w:r>
      <w:r>
        <w:rPr>
          <w:rFonts w:ascii="Arial" w:hAnsi="Arial" w:cs="Arial"/>
        </w:rPr>
        <w:t>as gain and IBF</w:t>
      </w:r>
      <w:r>
        <w:rPr>
          <w:rFonts w:ascii="Arial" w:hAnsi="Arial" w:cs="Arial" w:hint="eastAsia"/>
        </w:rPr>
        <w:t>@2018</w:t>
      </w:r>
    </w:p>
    <w:p w:rsidR="005E67E5" w:rsidRPr="005E67E5" w:rsidRDefault="005E67E5" w:rsidP="005E67E5">
      <w:pPr>
        <w:widowControl w:val="0"/>
        <w:spacing w:after="0" w:line="312" w:lineRule="auto"/>
        <w:jc w:val="center"/>
        <w:rPr>
          <w:rFonts w:ascii="Arial" w:eastAsia="宋体" w:hAnsi="Arial" w:cs="Arial"/>
          <w:kern w:val="2"/>
        </w:rPr>
      </w:pPr>
    </w:p>
    <w:p w:rsidR="008C2799" w:rsidRDefault="008C2799" w:rsidP="00257EB4">
      <w:pPr>
        <w:spacing w:line="312" w:lineRule="auto"/>
        <w:ind w:firstLine="248"/>
        <w:contextualSpacing/>
        <w:jc w:val="both"/>
        <w:rPr>
          <w:rFonts w:ascii="Arial" w:hAnsi="Arial" w:cs="Arial"/>
          <w:bCs/>
          <w:szCs w:val="24"/>
        </w:rPr>
      </w:pPr>
    </w:p>
    <w:p w:rsidR="00257EB4" w:rsidRPr="00257EB4" w:rsidRDefault="00257EB4" w:rsidP="00BD1C5F">
      <w:pPr>
        <w:numPr>
          <w:ilvl w:val="0"/>
          <w:numId w:val="2"/>
        </w:numPr>
        <w:spacing w:line="312" w:lineRule="auto"/>
        <w:ind w:left="0" w:firstLine="0"/>
        <w:contextualSpacing/>
        <w:jc w:val="both"/>
        <w:rPr>
          <w:rFonts w:ascii="Arial" w:hAnsi="Arial" w:cs="Arial"/>
          <w:b/>
          <w:bCs/>
          <w:szCs w:val="24"/>
        </w:rPr>
      </w:pPr>
      <w:r w:rsidRPr="00257EB4">
        <w:rPr>
          <w:rFonts w:ascii="Arial" w:hAnsi="Arial" w:cs="Arial" w:hint="eastAsia"/>
          <w:b/>
          <w:bCs/>
          <w:szCs w:val="24"/>
        </w:rPr>
        <w:t>R&amp;D on</w:t>
      </w:r>
      <w:r w:rsidR="002F02D4">
        <w:rPr>
          <w:rFonts w:ascii="Arial" w:hAnsi="Arial" w:cs="Arial"/>
          <w:b/>
          <w:bCs/>
          <w:szCs w:val="24"/>
        </w:rPr>
        <w:t xml:space="preserve"> the</w:t>
      </w:r>
      <w:r w:rsidRPr="00257EB4">
        <w:rPr>
          <w:rFonts w:ascii="Arial" w:hAnsi="Arial" w:cs="Arial" w:hint="eastAsia"/>
          <w:b/>
          <w:bCs/>
          <w:szCs w:val="24"/>
        </w:rPr>
        <w:t xml:space="preserve"> low power TPC front-end ASIC</w:t>
      </w:r>
      <w:r w:rsidRPr="00257EB4">
        <w:rPr>
          <w:rFonts w:ascii="Arial" w:hAnsi="Arial" w:cs="Arial"/>
          <w:b/>
          <w:bCs/>
          <w:szCs w:val="24"/>
        </w:rPr>
        <w:t xml:space="preserve"> by MOST project (2016.7-2021.7)</w:t>
      </w:r>
    </w:p>
    <w:p w:rsidR="00257EB4" w:rsidRDefault="00257EB4" w:rsidP="00257EB4">
      <w:pPr>
        <w:rPr>
          <w:sz w:val="24"/>
        </w:rPr>
      </w:pPr>
    </w:p>
    <w:p w:rsidR="00257EB4" w:rsidRPr="00A8455E" w:rsidRDefault="00257EB4" w:rsidP="00257EB4">
      <w:pPr>
        <w:rPr>
          <w:b/>
          <w:sz w:val="24"/>
        </w:rPr>
      </w:pPr>
      <w:r w:rsidRPr="00A8455E">
        <w:rPr>
          <w:rFonts w:hint="eastAsia"/>
          <w:b/>
          <w:sz w:val="24"/>
        </w:rPr>
        <w:t>Motivation:</w:t>
      </w:r>
    </w:p>
    <w:p w:rsidR="00257EB4" w:rsidRPr="00257EB4" w:rsidRDefault="00257EB4" w:rsidP="00257EB4">
      <w:pPr>
        <w:widowControl w:val="0"/>
        <w:spacing w:after="0" w:line="312" w:lineRule="auto"/>
        <w:jc w:val="both"/>
        <w:rPr>
          <w:rFonts w:ascii="Arial" w:eastAsia="宋体" w:hAnsi="Arial" w:cs="Arial"/>
          <w:kern w:val="2"/>
        </w:rPr>
      </w:pPr>
      <w:r w:rsidRPr="00257EB4">
        <w:rPr>
          <w:rFonts w:ascii="Arial" w:eastAsia="宋体" w:hAnsi="Arial" w:cs="Arial"/>
          <w:kern w:val="2"/>
        </w:rPr>
        <w:t>Small readout pads of a few square millimeters (e.g. 1mm x 6mm) are needed to achieve high spatial and momentum resolution in TPC, demanding about 1 million channels of readout electronics per endcap. The total power consumption of the front-end electronics is limited by the cooling system to be several kilo-watts in practice and they have to work continuously in CEPC. Hence the technique of so-called power pulsing cannot be applied. There are no current existing electronics readout system can fulfill the requirements of such high density and low power consumption, including ALTRO/S-ALTRO and more recently SAMPA for ALICE, AFTER/GET for T2K and Timepix for ILC.</w:t>
      </w:r>
    </w:p>
    <w:p w:rsidR="00257EB4" w:rsidRPr="00257EB4" w:rsidRDefault="00257EB4" w:rsidP="00257EB4">
      <w:pPr>
        <w:widowControl w:val="0"/>
        <w:spacing w:after="0" w:line="312" w:lineRule="auto"/>
        <w:jc w:val="both"/>
        <w:rPr>
          <w:rFonts w:ascii="Arial" w:eastAsia="宋体" w:hAnsi="Arial" w:cs="Arial"/>
          <w:kern w:val="2"/>
        </w:rPr>
      </w:pPr>
    </w:p>
    <w:p w:rsidR="00257EB4" w:rsidRPr="00257EB4" w:rsidRDefault="00257EB4" w:rsidP="00257EB4">
      <w:pPr>
        <w:rPr>
          <w:b/>
          <w:sz w:val="24"/>
        </w:rPr>
      </w:pPr>
      <w:r w:rsidRPr="00257EB4">
        <w:rPr>
          <w:b/>
          <w:sz w:val="24"/>
        </w:rPr>
        <w:t>Objectives:</w:t>
      </w:r>
    </w:p>
    <w:p w:rsidR="00257EB4" w:rsidRPr="00257EB4" w:rsidRDefault="00257EB4" w:rsidP="00257EB4">
      <w:pPr>
        <w:widowControl w:val="0"/>
        <w:spacing w:after="0" w:line="312" w:lineRule="auto"/>
        <w:jc w:val="both"/>
        <w:rPr>
          <w:rFonts w:ascii="Arial" w:eastAsia="宋体" w:hAnsi="Arial" w:cs="Arial"/>
          <w:kern w:val="2"/>
        </w:rPr>
      </w:pPr>
      <w:r w:rsidRPr="00257EB4">
        <w:rPr>
          <w:rFonts w:ascii="Arial" w:eastAsia="宋体" w:hAnsi="Arial" w:cs="Arial"/>
          <w:kern w:val="2"/>
        </w:rPr>
        <w:t>To develop a low power and highly integration front-end ASIC with</w:t>
      </w:r>
      <w:r>
        <w:rPr>
          <w:rFonts w:ascii="Arial" w:eastAsia="宋体" w:hAnsi="Arial" w:cs="Arial"/>
          <w:kern w:val="2"/>
        </w:rPr>
        <w:t xml:space="preserve"> direct waveform sampling in 65</w:t>
      </w:r>
      <w:r w:rsidRPr="00257EB4">
        <w:rPr>
          <w:rFonts w:ascii="Arial" w:eastAsia="宋体" w:hAnsi="Arial" w:cs="Arial"/>
          <w:kern w:val="2"/>
        </w:rPr>
        <w:t>nm CMOS</w:t>
      </w:r>
      <w:r>
        <w:rPr>
          <w:rFonts w:ascii="Arial" w:eastAsia="宋体" w:hAnsi="Arial" w:cs="Arial"/>
          <w:kern w:val="2"/>
        </w:rPr>
        <w:t>, the e</w:t>
      </w:r>
      <w:r w:rsidRPr="00257EB4">
        <w:rPr>
          <w:rFonts w:ascii="Arial" w:eastAsia="宋体" w:hAnsi="Arial" w:cs="Arial"/>
          <w:kern w:val="2"/>
        </w:rPr>
        <w:t xml:space="preserve">ach channel consists of the analog front-end (AFE), including a charge sensitive preamplifier and a CR-RC shaper, and a waveform sampling ADC in 10b and 40 MSPS. The power consumption is </w:t>
      </w:r>
      <w:r>
        <w:rPr>
          <w:rFonts w:ascii="Arial" w:eastAsia="宋体" w:hAnsi="Arial" w:cs="Arial"/>
          <w:kern w:val="2"/>
        </w:rPr>
        <w:t>less than 5</w:t>
      </w:r>
      <w:r w:rsidRPr="00257EB4">
        <w:rPr>
          <w:rFonts w:ascii="Arial" w:eastAsia="宋体" w:hAnsi="Arial" w:cs="Arial"/>
          <w:kern w:val="2"/>
        </w:rPr>
        <w:t xml:space="preserve">mW per channel. </w:t>
      </w:r>
    </w:p>
    <w:p w:rsidR="00257EB4" w:rsidRPr="00257EB4" w:rsidRDefault="00257EB4" w:rsidP="00257EB4">
      <w:pPr>
        <w:widowControl w:val="0"/>
        <w:spacing w:after="0" w:line="312" w:lineRule="auto"/>
        <w:jc w:val="both"/>
        <w:rPr>
          <w:rFonts w:ascii="Arial" w:eastAsia="宋体" w:hAnsi="Arial" w:cs="Arial"/>
          <w:kern w:val="2"/>
        </w:rPr>
      </w:pPr>
    </w:p>
    <w:p w:rsidR="00257EB4" w:rsidRPr="00257EB4" w:rsidRDefault="00257EB4" w:rsidP="00257EB4">
      <w:pPr>
        <w:rPr>
          <w:b/>
          <w:sz w:val="24"/>
        </w:rPr>
      </w:pPr>
      <w:r w:rsidRPr="00257EB4">
        <w:rPr>
          <w:b/>
          <w:sz w:val="24"/>
        </w:rPr>
        <w:t>Progress and highlights:</w:t>
      </w:r>
    </w:p>
    <w:p w:rsidR="00257EB4" w:rsidRPr="00257EB4" w:rsidRDefault="00257EB4" w:rsidP="00A8455E">
      <w:pPr>
        <w:widowControl w:val="0"/>
        <w:spacing w:after="0" w:line="312" w:lineRule="auto"/>
        <w:ind w:firstLineChars="150" w:firstLine="331"/>
        <w:jc w:val="both"/>
        <w:rPr>
          <w:rFonts w:ascii="Arial" w:eastAsia="宋体" w:hAnsi="Arial" w:cs="Arial"/>
          <w:b/>
          <w:kern w:val="2"/>
        </w:rPr>
      </w:pPr>
      <w:r w:rsidRPr="00A8455E">
        <w:rPr>
          <w:rFonts w:ascii="Arial" w:eastAsia="宋体" w:hAnsi="Arial" w:cs="Arial"/>
          <w:b/>
          <w:kern w:val="2"/>
        </w:rPr>
        <w:t xml:space="preserve">2.1 </w:t>
      </w:r>
      <w:r w:rsidRPr="00257EB4">
        <w:rPr>
          <w:rFonts w:ascii="Arial" w:eastAsia="宋体" w:hAnsi="Arial" w:cs="Arial"/>
          <w:b/>
          <w:kern w:val="2"/>
        </w:rPr>
        <w:t>The architecture and the key specification of the front-end ASIC</w:t>
      </w:r>
    </w:p>
    <w:p w:rsidR="00257EB4" w:rsidRDefault="00257EB4" w:rsidP="00257EB4">
      <w:pPr>
        <w:widowControl w:val="0"/>
        <w:spacing w:after="0" w:line="312" w:lineRule="auto"/>
        <w:ind w:left="360"/>
        <w:jc w:val="both"/>
        <w:rPr>
          <w:rFonts w:ascii="Arial" w:eastAsia="宋体" w:hAnsi="Arial" w:cs="Arial"/>
          <w:kern w:val="2"/>
        </w:rPr>
      </w:pPr>
      <w:r w:rsidRPr="00257EB4">
        <w:rPr>
          <w:rFonts w:ascii="Arial" w:eastAsia="宋体" w:hAnsi="Arial" w:cs="Arial"/>
          <w:kern w:val="2"/>
        </w:rPr>
        <w:lastRenderedPageBreak/>
        <w:t>The readout electronics for CEPC TPC is shown i</w:t>
      </w:r>
      <w:r w:rsidR="00EE5EFC">
        <w:rPr>
          <w:rFonts w:ascii="Arial" w:eastAsia="宋体" w:hAnsi="Arial" w:cs="Arial"/>
          <w:kern w:val="2"/>
        </w:rPr>
        <w:t>n Fig.6</w:t>
      </w:r>
      <w:r w:rsidRPr="00257EB4">
        <w:rPr>
          <w:rFonts w:ascii="Arial" w:eastAsia="宋体" w:hAnsi="Arial" w:cs="Arial"/>
          <w:kern w:val="2"/>
        </w:rPr>
        <w:t>. The front-end electronics has to be mounted on the endplate of the detector and hence needs to be very low power consumption.</w:t>
      </w:r>
      <w:r w:rsidR="00CC2200">
        <w:rPr>
          <w:rFonts w:ascii="Arial" w:eastAsia="宋体" w:hAnsi="Arial" w:cs="Arial"/>
          <w:kern w:val="2"/>
        </w:rPr>
        <w:t xml:space="preserve"> </w:t>
      </w:r>
      <w:r w:rsidRPr="00257EB4">
        <w:rPr>
          <w:rFonts w:ascii="Arial" w:eastAsia="宋体" w:hAnsi="Arial" w:cs="Arial"/>
          <w:kern w:val="2"/>
        </w:rPr>
        <w:t>The waveform sampling is preferable for TPC signal processing due to the wide variation of the signal width. Several tens of Mega-Sample per Second (MSPS) is needed for drift time measurement. Digital signal processing and data compression are usually implemented as well. However only the development of low power analog front-end and the ADC will be focused in the MOST project and their spe</w:t>
      </w:r>
      <w:r w:rsidR="00A8455E">
        <w:rPr>
          <w:rFonts w:ascii="Arial" w:eastAsia="宋体" w:hAnsi="Arial" w:cs="Arial"/>
          <w:kern w:val="2"/>
        </w:rPr>
        <w:t>cifications are listed in Table</w:t>
      </w:r>
      <w:r w:rsidRPr="00257EB4">
        <w:rPr>
          <w:rFonts w:ascii="Arial" w:eastAsia="宋体" w:hAnsi="Arial" w:cs="Arial"/>
          <w:kern w:val="2"/>
        </w:rPr>
        <w:t>1.</w:t>
      </w:r>
    </w:p>
    <w:p w:rsidR="002F02D4" w:rsidRPr="00257EB4" w:rsidRDefault="002F02D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jc w:val="center"/>
        <w:rPr>
          <w:rFonts w:ascii="Arial" w:eastAsia="宋体" w:hAnsi="Arial" w:cs="Arial"/>
          <w:kern w:val="2"/>
        </w:rPr>
      </w:pPr>
      <w:r w:rsidRPr="00257EB4">
        <w:rPr>
          <w:rFonts w:ascii="Arial" w:eastAsia="宋体" w:hAnsi="Arial" w:cs="Arial"/>
          <w:noProof/>
          <w:kern w:val="2"/>
        </w:rPr>
        <w:drawing>
          <wp:inline distT="0" distB="0" distL="0" distR="0">
            <wp:extent cx="3987678" cy="1857039"/>
            <wp:effectExtent l="19050" t="0" r="0" b="0"/>
            <wp:docPr id="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4872" cy="1869703"/>
                    </a:xfrm>
                    <a:prstGeom prst="rect">
                      <a:avLst/>
                    </a:prstGeom>
                    <a:noFill/>
                    <a:ln>
                      <a:noFill/>
                    </a:ln>
                  </pic:spPr>
                </pic:pic>
              </a:graphicData>
            </a:graphic>
          </wp:inline>
        </w:drawing>
      </w:r>
    </w:p>
    <w:p w:rsidR="00257EB4" w:rsidRPr="00257EB4" w:rsidRDefault="00257EB4" w:rsidP="00257EB4">
      <w:pPr>
        <w:widowControl w:val="0"/>
        <w:spacing w:after="0" w:line="312" w:lineRule="auto"/>
        <w:jc w:val="center"/>
        <w:rPr>
          <w:rFonts w:ascii="Arial" w:eastAsia="宋体" w:hAnsi="Arial" w:cs="Arial"/>
          <w:kern w:val="2"/>
        </w:rPr>
      </w:pPr>
      <w:r w:rsidRPr="00257EB4">
        <w:rPr>
          <w:rFonts w:ascii="Arial" w:eastAsia="宋体" w:hAnsi="Arial" w:cs="Arial"/>
          <w:kern w:val="2"/>
        </w:rPr>
        <w:t>Fig.</w:t>
      </w:r>
      <w:r w:rsidR="00EE5EFC">
        <w:rPr>
          <w:rFonts w:ascii="Arial" w:eastAsia="宋体" w:hAnsi="Arial" w:cs="Arial"/>
          <w:kern w:val="2"/>
        </w:rPr>
        <w:t>6</w:t>
      </w:r>
      <w:r w:rsidRPr="00257EB4">
        <w:rPr>
          <w:rFonts w:ascii="Arial" w:eastAsia="宋体" w:hAnsi="Arial" w:cs="Arial"/>
          <w:kern w:val="2"/>
        </w:rPr>
        <w:t xml:space="preserve"> The architecture of the TPC readout electronics</w:t>
      </w:r>
    </w:p>
    <w:p w:rsidR="00257EB4" w:rsidRPr="00257EB4" w:rsidRDefault="00257EB4" w:rsidP="00257EB4">
      <w:pPr>
        <w:widowControl w:val="0"/>
        <w:spacing w:after="0" w:line="312" w:lineRule="auto"/>
        <w:ind w:firstLineChars="150" w:firstLine="330"/>
        <w:jc w:val="both"/>
        <w:rPr>
          <w:rFonts w:ascii="Arial" w:eastAsia="宋体" w:hAnsi="Arial" w:cs="Arial"/>
          <w:kern w:val="2"/>
        </w:rPr>
      </w:pPr>
    </w:p>
    <w:p w:rsidR="00257EB4" w:rsidRPr="00257EB4" w:rsidRDefault="00257EB4" w:rsidP="00257EB4">
      <w:pPr>
        <w:widowControl w:val="0"/>
        <w:spacing w:after="0" w:line="312" w:lineRule="auto"/>
        <w:jc w:val="center"/>
        <w:rPr>
          <w:rFonts w:ascii="Arial" w:eastAsia="宋体" w:hAnsi="Arial" w:cs="Arial"/>
          <w:kern w:val="2"/>
        </w:rPr>
      </w:pPr>
      <w:r w:rsidRPr="00257EB4">
        <w:rPr>
          <w:rFonts w:ascii="Arial" w:eastAsia="宋体" w:hAnsi="Arial" w:cs="Arial"/>
          <w:kern w:val="2"/>
        </w:rPr>
        <w:t>Tab.1 The specifications of the front-end</w:t>
      </w:r>
      <w:r w:rsidR="002F02D4">
        <w:rPr>
          <w:rFonts w:ascii="Arial" w:eastAsia="宋体" w:hAnsi="Arial" w:cs="Arial"/>
          <w:kern w:val="2"/>
        </w:rPr>
        <w:t xml:space="preserve"> </w:t>
      </w:r>
      <w:r w:rsidRPr="00257EB4">
        <w:rPr>
          <w:rFonts w:ascii="Arial" w:eastAsia="宋体" w:hAnsi="Arial" w:cs="Arial"/>
          <w:kern w:val="2"/>
        </w:rPr>
        <w:t>ASIC</w:t>
      </w:r>
    </w:p>
    <w:tbl>
      <w:tblPr>
        <w:tblStyle w:val="a8"/>
        <w:tblW w:w="0" w:type="auto"/>
        <w:jc w:val="center"/>
        <w:tblInd w:w="478" w:type="dxa"/>
        <w:tblBorders>
          <w:left w:val="none" w:sz="0" w:space="0" w:color="auto"/>
          <w:right w:val="none" w:sz="0" w:space="0" w:color="auto"/>
        </w:tblBorders>
        <w:tblLook w:val="04A0"/>
      </w:tblPr>
      <w:tblGrid>
        <w:gridCol w:w="1276"/>
        <w:gridCol w:w="1843"/>
        <w:gridCol w:w="2372"/>
      </w:tblGrid>
      <w:tr w:rsidR="00257EB4" w:rsidRPr="00257EB4" w:rsidTr="00B44676">
        <w:trPr>
          <w:jc w:val="center"/>
        </w:trPr>
        <w:tc>
          <w:tcPr>
            <w:tcW w:w="3119" w:type="dxa"/>
            <w:gridSpan w:val="2"/>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Total number of channels</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1 million per endcap</w:t>
            </w:r>
          </w:p>
        </w:tc>
      </w:tr>
      <w:tr w:rsidR="00257EB4" w:rsidRPr="00257EB4" w:rsidTr="00B44676">
        <w:trPr>
          <w:jc w:val="center"/>
        </w:trPr>
        <w:tc>
          <w:tcPr>
            <w:tcW w:w="1276" w:type="dxa"/>
            <w:vMerge w:val="restart"/>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AFE</w:t>
            </w: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ENC</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500 e @ 10pF input cap.</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Gain</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10 mV/fC</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Dynamic Range</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120fC</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Shaper</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CR-RC</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Peaking time</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160 ns</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INL</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&lt;1%</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Crosstalk</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&lt;1%</w:t>
            </w:r>
          </w:p>
        </w:tc>
      </w:tr>
      <w:tr w:rsidR="00257EB4" w:rsidRPr="00257EB4" w:rsidTr="00B44676">
        <w:trPr>
          <w:jc w:val="center"/>
        </w:trPr>
        <w:tc>
          <w:tcPr>
            <w:tcW w:w="1276" w:type="dxa"/>
            <w:vMerge w:val="restart"/>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ADC</w:t>
            </w: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Sampling rate</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Up to 40 MSPS</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Resolution</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10 bit</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DNL</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&lt;0.6 LSB</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INL</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&lt;0.6 LSB</w:t>
            </w:r>
          </w:p>
        </w:tc>
      </w:tr>
      <w:tr w:rsidR="00257EB4" w:rsidRPr="00257EB4" w:rsidTr="00B44676">
        <w:trPr>
          <w:jc w:val="center"/>
        </w:trPr>
        <w:tc>
          <w:tcPr>
            <w:tcW w:w="1276" w:type="dxa"/>
            <w:vMerge/>
          </w:tcPr>
          <w:p w:rsidR="00257EB4" w:rsidRPr="00B44676" w:rsidRDefault="00257EB4" w:rsidP="00257EB4">
            <w:pPr>
              <w:widowControl w:val="0"/>
              <w:spacing w:line="312" w:lineRule="auto"/>
              <w:jc w:val="both"/>
              <w:rPr>
                <w:rFonts w:ascii="Arial" w:eastAsia="宋体" w:hAnsi="Arial" w:cs="Arial"/>
                <w:sz w:val="18"/>
                <w:szCs w:val="18"/>
              </w:rPr>
            </w:pPr>
          </w:p>
        </w:tc>
        <w:tc>
          <w:tcPr>
            <w:tcW w:w="1843"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ENOB</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&gt;9 bit</w:t>
            </w:r>
          </w:p>
        </w:tc>
      </w:tr>
      <w:tr w:rsidR="00257EB4" w:rsidRPr="00257EB4" w:rsidTr="00B44676">
        <w:trPr>
          <w:jc w:val="center"/>
        </w:trPr>
        <w:tc>
          <w:tcPr>
            <w:tcW w:w="3119" w:type="dxa"/>
            <w:gridSpan w:val="2"/>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Power consumption</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m:oMath>
              <m:r>
                <m:rPr>
                  <m:sty m:val="p"/>
                </m:rPr>
                <w:rPr>
                  <w:rFonts w:ascii="Cambria Math" w:eastAsia="宋体" w:hAnsi="Arial" w:cs="Arial"/>
                  <w:sz w:val="18"/>
                  <w:szCs w:val="18"/>
                </w:rPr>
                <m:t>≤</m:t>
              </m:r>
            </m:oMath>
            <w:r w:rsidRPr="00B44676">
              <w:rPr>
                <w:rFonts w:ascii="Arial" w:eastAsia="宋体" w:hAnsi="Arial" w:cs="Arial"/>
                <w:sz w:val="18"/>
                <w:szCs w:val="18"/>
              </w:rPr>
              <w:t>5mW per channel</w:t>
            </w:r>
          </w:p>
        </w:tc>
      </w:tr>
      <w:tr w:rsidR="00257EB4" w:rsidRPr="00257EB4" w:rsidTr="00B44676">
        <w:trPr>
          <w:jc w:val="center"/>
        </w:trPr>
        <w:tc>
          <w:tcPr>
            <w:tcW w:w="3119" w:type="dxa"/>
            <w:gridSpan w:val="2"/>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Process</w:t>
            </w:r>
          </w:p>
        </w:tc>
        <w:tc>
          <w:tcPr>
            <w:tcW w:w="2372" w:type="dxa"/>
          </w:tcPr>
          <w:p w:rsidR="00257EB4" w:rsidRPr="00B44676" w:rsidRDefault="00257EB4" w:rsidP="00257EB4">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TSMC 65nm LP</w:t>
            </w:r>
          </w:p>
        </w:tc>
      </w:tr>
    </w:tbl>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EE5EFC" w:rsidRDefault="00257EB4" w:rsidP="00257EB4">
      <w:pPr>
        <w:pStyle w:val="a7"/>
        <w:widowControl w:val="0"/>
        <w:numPr>
          <w:ilvl w:val="1"/>
          <w:numId w:val="7"/>
        </w:numPr>
        <w:spacing w:after="0" w:line="312" w:lineRule="auto"/>
        <w:ind w:firstLineChars="0"/>
        <w:jc w:val="both"/>
        <w:rPr>
          <w:rFonts w:ascii="Arial" w:eastAsia="宋体" w:hAnsi="Arial" w:cs="Arial"/>
          <w:b/>
          <w:kern w:val="2"/>
        </w:rPr>
      </w:pPr>
      <w:r w:rsidRPr="00EE5EFC">
        <w:rPr>
          <w:rFonts w:ascii="Arial" w:eastAsia="宋体" w:hAnsi="Arial" w:cs="Arial"/>
          <w:b/>
          <w:kern w:val="2"/>
        </w:rPr>
        <w:t>Prototype chip design and test results</w:t>
      </w:r>
    </w:p>
    <w:p w:rsidR="00257EB4" w:rsidRPr="00257EB4" w:rsidRDefault="00257EB4" w:rsidP="00257EB4">
      <w:pPr>
        <w:widowControl w:val="0"/>
        <w:spacing w:after="0" w:line="312" w:lineRule="auto"/>
        <w:ind w:left="360"/>
        <w:jc w:val="both"/>
        <w:rPr>
          <w:rFonts w:ascii="Arial" w:eastAsia="宋体" w:hAnsi="Arial" w:cs="Arial"/>
          <w:kern w:val="2"/>
        </w:rPr>
      </w:pPr>
      <w:r w:rsidRPr="00257EB4">
        <w:rPr>
          <w:rFonts w:ascii="Arial" w:eastAsia="宋体" w:hAnsi="Arial" w:cs="Arial"/>
          <w:kern w:val="2"/>
        </w:rPr>
        <w:t>Three prototype chips were designed for our first MPW run, including a 5-channel analog front-end, a SAR (Successive Approximation Register)</w:t>
      </w:r>
      <w:r w:rsidR="00194071">
        <w:rPr>
          <w:rFonts w:ascii="Arial" w:eastAsia="宋体" w:hAnsi="Arial" w:cs="Arial"/>
          <w:kern w:val="2"/>
        </w:rPr>
        <w:t xml:space="preserve"> </w:t>
      </w:r>
      <w:r w:rsidRPr="00257EB4">
        <w:rPr>
          <w:rFonts w:ascii="Arial" w:eastAsia="宋体" w:hAnsi="Arial" w:cs="Arial"/>
          <w:kern w:val="2"/>
        </w:rPr>
        <w:t>ADC and a 3-channel full function chips.</w:t>
      </w:r>
      <w:r w:rsidR="000554C3">
        <w:rPr>
          <w:rFonts w:ascii="Arial" w:eastAsia="宋体" w:hAnsi="Arial" w:cs="Arial"/>
          <w:kern w:val="2"/>
        </w:rPr>
        <w:t xml:space="preserve"> </w:t>
      </w:r>
      <w:r w:rsidRPr="00257EB4">
        <w:rPr>
          <w:rFonts w:ascii="Arial" w:eastAsia="宋体" w:hAnsi="Arial" w:cs="Arial"/>
          <w:kern w:val="2"/>
        </w:rPr>
        <w:t>The block diagram of the analog front-end and the SAR-</w:t>
      </w:r>
      <w:r w:rsidR="00EE5EFC">
        <w:rPr>
          <w:rFonts w:ascii="Arial" w:eastAsia="宋体" w:hAnsi="Arial" w:cs="Arial"/>
          <w:kern w:val="2"/>
        </w:rPr>
        <w:t>ADC are shown in Fig.7</w:t>
      </w:r>
      <w:r w:rsidRPr="00257EB4">
        <w:rPr>
          <w:rFonts w:ascii="Arial" w:eastAsia="宋体" w:hAnsi="Arial" w:cs="Arial"/>
          <w:kern w:val="2"/>
        </w:rPr>
        <w:t xml:space="preserve"> and</w:t>
      </w:r>
      <w:r w:rsidR="0008510D">
        <w:rPr>
          <w:rFonts w:ascii="Arial" w:eastAsia="宋体" w:hAnsi="Arial" w:cs="Arial"/>
          <w:kern w:val="2"/>
        </w:rPr>
        <w:t xml:space="preserve"> Fig.8</w:t>
      </w:r>
      <w:r w:rsidRPr="00257EB4">
        <w:rPr>
          <w:rFonts w:ascii="Arial" w:eastAsia="宋体" w:hAnsi="Arial" w:cs="Arial"/>
          <w:kern w:val="2"/>
        </w:rPr>
        <w:t xml:space="preserve"> respectively.</w:t>
      </w:r>
    </w:p>
    <w:p w:rsidR="00257EB4" w:rsidRPr="00257EB4" w:rsidRDefault="00257EB4" w:rsidP="00257EB4">
      <w:pPr>
        <w:widowControl w:val="0"/>
        <w:spacing w:after="0" w:line="312" w:lineRule="auto"/>
        <w:jc w:val="center"/>
        <w:rPr>
          <w:rFonts w:ascii="Arial" w:eastAsia="宋体" w:hAnsi="Arial" w:cs="Arial"/>
          <w:kern w:val="2"/>
        </w:rPr>
      </w:pPr>
      <w:r w:rsidRPr="00257EB4">
        <w:rPr>
          <w:rFonts w:ascii="Arial" w:eastAsia="宋体" w:hAnsi="Arial" w:cs="Arial"/>
          <w:noProof/>
          <w:kern w:val="2"/>
        </w:rPr>
        <w:lastRenderedPageBreak/>
        <w:drawing>
          <wp:inline distT="0" distB="0" distL="0" distR="0">
            <wp:extent cx="2958353" cy="2227457"/>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564" cy="2229875"/>
                    </a:xfrm>
                    <a:prstGeom prst="rect">
                      <a:avLst/>
                    </a:prstGeom>
                    <a:noFill/>
                    <a:ln>
                      <a:noFill/>
                    </a:ln>
                  </pic:spPr>
                </pic:pic>
              </a:graphicData>
            </a:graphic>
          </wp:inline>
        </w:drawing>
      </w:r>
    </w:p>
    <w:p w:rsidR="00257EB4" w:rsidRDefault="00EE5EFC" w:rsidP="00257EB4">
      <w:pPr>
        <w:widowControl w:val="0"/>
        <w:spacing w:after="0" w:line="312" w:lineRule="auto"/>
        <w:jc w:val="center"/>
        <w:rPr>
          <w:rFonts w:ascii="Arial" w:eastAsia="宋体" w:hAnsi="Arial" w:cs="Arial"/>
          <w:kern w:val="2"/>
        </w:rPr>
      </w:pPr>
      <w:r>
        <w:rPr>
          <w:rFonts w:ascii="Arial" w:eastAsia="宋体" w:hAnsi="Arial" w:cs="Arial"/>
          <w:kern w:val="2"/>
        </w:rPr>
        <w:t>Fig.7</w:t>
      </w:r>
      <w:r w:rsidR="00257EB4" w:rsidRPr="00257EB4">
        <w:rPr>
          <w:rFonts w:ascii="Arial" w:eastAsia="宋体" w:hAnsi="Arial" w:cs="Arial"/>
          <w:kern w:val="2"/>
        </w:rPr>
        <w:t xml:space="preserve"> The block diagram of the analog front-end</w:t>
      </w:r>
    </w:p>
    <w:p w:rsidR="00EE5EFC" w:rsidRPr="00257EB4" w:rsidRDefault="00EE5EFC" w:rsidP="00257EB4">
      <w:pPr>
        <w:widowControl w:val="0"/>
        <w:spacing w:after="0" w:line="312" w:lineRule="auto"/>
        <w:jc w:val="center"/>
        <w:rPr>
          <w:rFonts w:ascii="Arial" w:eastAsia="宋体" w:hAnsi="Arial" w:cs="Arial"/>
          <w:kern w:val="2"/>
        </w:rPr>
      </w:pPr>
    </w:p>
    <w:p w:rsidR="00257EB4" w:rsidRPr="00257EB4" w:rsidRDefault="00257EB4" w:rsidP="00257EB4">
      <w:pPr>
        <w:widowControl w:val="0"/>
        <w:spacing w:after="0" w:line="312" w:lineRule="auto"/>
        <w:jc w:val="center"/>
        <w:rPr>
          <w:rFonts w:ascii="Arial" w:eastAsia="宋体" w:hAnsi="Arial" w:cs="Arial"/>
          <w:kern w:val="2"/>
        </w:rPr>
      </w:pPr>
      <w:r w:rsidRPr="00257EB4">
        <w:rPr>
          <w:rFonts w:ascii="Arial" w:eastAsia="宋体" w:hAnsi="Arial" w:cs="Arial"/>
          <w:noProof/>
          <w:kern w:val="2"/>
        </w:rPr>
        <w:drawing>
          <wp:inline distT="0" distB="0" distL="0" distR="0">
            <wp:extent cx="2925258" cy="2023948"/>
            <wp:effectExtent l="19050" t="0" r="8442"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073" cy="2029355"/>
                    </a:xfrm>
                    <a:prstGeom prst="rect">
                      <a:avLst/>
                    </a:prstGeom>
                    <a:noFill/>
                    <a:ln>
                      <a:noFill/>
                    </a:ln>
                  </pic:spPr>
                </pic:pic>
              </a:graphicData>
            </a:graphic>
          </wp:inline>
        </w:drawing>
      </w: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kern w:val="2"/>
        </w:rPr>
        <w:t>Fig.</w:t>
      </w:r>
      <w:r w:rsidR="00EE5EFC">
        <w:rPr>
          <w:rFonts w:ascii="Arial" w:eastAsia="宋体" w:hAnsi="Arial" w:cs="Arial"/>
          <w:kern w:val="2"/>
        </w:rPr>
        <w:t xml:space="preserve">7 </w:t>
      </w:r>
      <w:r w:rsidRPr="00257EB4">
        <w:rPr>
          <w:rFonts w:ascii="Arial" w:eastAsia="宋体" w:hAnsi="Arial" w:cs="Arial"/>
          <w:kern w:val="2"/>
        </w:rPr>
        <w:t>The block diagram of the SAR-ADC</w:t>
      </w:r>
    </w:p>
    <w:p w:rsidR="00257EB4" w:rsidRPr="00257EB4" w:rsidRDefault="00257EB4" w:rsidP="00257EB4">
      <w:pPr>
        <w:widowControl w:val="0"/>
        <w:spacing w:after="0" w:line="312" w:lineRule="auto"/>
        <w:jc w:val="both"/>
        <w:rPr>
          <w:rFonts w:ascii="Arial" w:eastAsia="宋体" w:hAnsi="Arial" w:cs="Arial"/>
          <w:kern w:val="2"/>
        </w:rPr>
      </w:pPr>
    </w:p>
    <w:p w:rsidR="00257EB4" w:rsidRPr="00257EB4" w:rsidRDefault="00257EB4" w:rsidP="00257EB4">
      <w:pPr>
        <w:widowControl w:val="0"/>
        <w:spacing w:after="0" w:line="312" w:lineRule="auto"/>
        <w:ind w:left="357"/>
        <w:jc w:val="both"/>
        <w:rPr>
          <w:rFonts w:ascii="Arial" w:eastAsia="宋体" w:hAnsi="Arial" w:cs="Arial"/>
          <w:kern w:val="2"/>
        </w:rPr>
      </w:pPr>
      <w:r w:rsidRPr="00257EB4">
        <w:rPr>
          <w:rFonts w:ascii="Arial" w:eastAsia="宋体" w:hAnsi="Arial" w:cs="Arial"/>
          <w:kern w:val="2"/>
        </w:rPr>
        <w:t>The analog front-end and the SAR ADC chips have been evaluated and the test results are present below:</w:t>
      </w:r>
    </w:p>
    <w:p w:rsidR="00257EB4" w:rsidRPr="00257EB4" w:rsidRDefault="00257EB4" w:rsidP="00257EB4">
      <w:pPr>
        <w:widowControl w:val="0"/>
        <w:spacing w:after="0" w:line="312" w:lineRule="auto"/>
        <w:ind w:left="357"/>
        <w:jc w:val="both"/>
        <w:rPr>
          <w:rFonts w:ascii="Arial" w:eastAsia="宋体" w:hAnsi="Arial" w:cs="Arial"/>
          <w:kern w:val="2"/>
        </w:rPr>
      </w:pPr>
    </w:p>
    <w:p w:rsidR="00257EB4" w:rsidRPr="00194071" w:rsidRDefault="00257EB4" w:rsidP="00257EB4">
      <w:pPr>
        <w:pStyle w:val="a7"/>
        <w:widowControl w:val="0"/>
        <w:numPr>
          <w:ilvl w:val="2"/>
          <w:numId w:val="7"/>
        </w:numPr>
        <w:spacing w:after="0" w:line="312" w:lineRule="auto"/>
        <w:ind w:firstLineChars="0"/>
        <w:jc w:val="both"/>
        <w:rPr>
          <w:rFonts w:ascii="Arial" w:eastAsia="宋体" w:hAnsi="Arial" w:cs="Arial"/>
          <w:b/>
          <w:kern w:val="2"/>
        </w:rPr>
      </w:pPr>
      <w:r w:rsidRPr="00194071">
        <w:rPr>
          <w:rFonts w:ascii="Arial" w:eastAsia="宋体" w:hAnsi="Arial" w:cs="Arial"/>
          <w:b/>
          <w:kern w:val="2"/>
        </w:rPr>
        <w:t>Test results of the analog front-end</w:t>
      </w:r>
    </w:p>
    <w:p w:rsidR="00257EB4" w:rsidRPr="00257EB4" w:rsidRDefault="00257EB4" w:rsidP="00257EB4">
      <w:pPr>
        <w:widowControl w:val="0"/>
        <w:spacing w:after="0" w:line="312" w:lineRule="auto"/>
        <w:ind w:left="360"/>
        <w:jc w:val="both"/>
        <w:rPr>
          <w:rFonts w:ascii="Arial" w:eastAsia="宋体" w:hAnsi="Arial" w:cs="Arial"/>
          <w:kern w:val="2"/>
        </w:rPr>
      </w:pPr>
      <w:r w:rsidRPr="00257EB4">
        <w:rPr>
          <w:rFonts w:ascii="Arial" w:eastAsia="宋体" w:hAnsi="Arial" w:cs="Arial"/>
          <w:kern w:val="2"/>
        </w:rPr>
        <w:t>The currents of the power supply were measured adjusting the master bias current. The power consumption of the analog fro</w:t>
      </w:r>
      <w:r w:rsidR="008D6297">
        <w:rPr>
          <w:rFonts w:ascii="Arial" w:eastAsia="宋体" w:hAnsi="Arial" w:cs="Arial"/>
          <w:kern w:val="2"/>
        </w:rPr>
        <w:t>nt-end was estimated to be 2.18</w:t>
      </w:r>
      <w:r w:rsidRPr="00257EB4">
        <w:rPr>
          <w:rFonts w:ascii="Arial" w:eastAsia="宋体" w:hAnsi="Arial" w:cs="Arial"/>
          <w:kern w:val="2"/>
        </w:rPr>
        <w:t xml:space="preserve">mW per channel at 25 </w:t>
      </w:r>
      <m:oMath>
        <m:r>
          <m:rPr>
            <m:sty m:val="p"/>
          </m:rPr>
          <w:rPr>
            <w:rFonts w:ascii="Cambria Math" w:eastAsia="宋体" w:hAnsi="Arial" w:cs="Arial"/>
            <w:kern w:val="2"/>
          </w:rPr>
          <m:t>μ</m:t>
        </m:r>
        <m:r>
          <m:rPr>
            <m:sty m:val="p"/>
          </m:rPr>
          <w:rPr>
            <w:rFonts w:ascii="Cambria Math" w:eastAsia="宋体" w:hAnsi="Arial" w:cs="Arial"/>
            <w:kern w:val="2"/>
          </w:rPr>
          <m:t>A</m:t>
        </m:r>
      </m:oMath>
      <w:r w:rsidRPr="00257EB4">
        <w:rPr>
          <w:rFonts w:ascii="Arial" w:eastAsia="宋体" w:hAnsi="Arial" w:cs="Arial"/>
          <w:kern w:val="2"/>
        </w:rPr>
        <w:t>bias current. All the other tests were done under this bias condition. The test setup and the transient out</w:t>
      </w:r>
      <w:r w:rsidR="00194071">
        <w:rPr>
          <w:rFonts w:ascii="Arial" w:eastAsia="宋体" w:hAnsi="Arial" w:cs="Arial"/>
          <w:kern w:val="2"/>
        </w:rPr>
        <w:t>put waveforms are shown in Fig.9</w:t>
      </w:r>
      <w:r w:rsidRPr="00257EB4">
        <w:rPr>
          <w:rFonts w:ascii="Arial" w:eastAsia="宋体" w:hAnsi="Arial" w:cs="Arial"/>
          <w:kern w:val="2"/>
        </w:rPr>
        <w:t>. The pea</w:t>
      </w:r>
      <w:r w:rsidR="00194071">
        <w:rPr>
          <w:rFonts w:ascii="Arial" w:eastAsia="宋体" w:hAnsi="Arial" w:cs="Arial"/>
          <w:kern w:val="2"/>
        </w:rPr>
        <w:t>king time of the output was 160</w:t>
      </w:r>
      <w:r w:rsidRPr="00257EB4">
        <w:rPr>
          <w:rFonts w:ascii="Arial" w:eastAsia="宋体" w:hAnsi="Arial" w:cs="Arial"/>
          <w:kern w:val="2"/>
        </w:rPr>
        <w:t>ns.</w:t>
      </w: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noProof/>
          <w:kern w:val="2"/>
        </w:rPr>
        <w:lastRenderedPageBreak/>
        <w:drawing>
          <wp:inline distT="0" distB="0" distL="0" distR="0">
            <wp:extent cx="2712720" cy="1809677"/>
            <wp:effectExtent l="0" t="0" r="0" b="63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9429" cy="1827495"/>
                    </a:xfrm>
                    <a:prstGeom prst="rect">
                      <a:avLst/>
                    </a:prstGeom>
                  </pic:spPr>
                </pic:pic>
              </a:graphicData>
            </a:graphic>
          </wp:inline>
        </w:drawing>
      </w: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kern w:val="2"/>
        </w:rPr>
        <w:t>F</w:t>
      </w:r>
      <w:r w:rsidR="00194071">
        <w:rPr>
          <w:rFonts w:ascii="Arial" w:eastAsia="宋体" w:hAnsi="Arial" w:cs="Arial"/>
          <w:kern w:val="2"/>
        </w:rPr>
        <w:t>ig.9</w:t>
      </w:r>
      <w:r w:rsidRPr="00257EB4">
        <w:rPr>
          <w:rFonts w:ascii="Arial" w:eastAsia="宋体" w:hAnsi="Arial" w:cs="Arial"/>
          <w:kern w:val="2"/>
        </w:rPr>
        <w:t xml:space="preserve"> Power consumption with different bias current</w:t>
      </w:r>
    </w:p>
    <w:p w:rsidR="00257EB4" w:rsidRPr="00257EB4" w:rsidRDefault="00257EB4" w:rsidP="00257EB4">
      <w:pPr>
        <w:widowControl w:val="0"/>
        <w:spacing w:after="0" w:line="312" w:lineRule="auto"/>
        <w:ind w:left="360"/>
        <w:jc w:val="center"/>
        <w:rPr>
          <w:rFonts w:ascii="Arial" w:eastAsia="宋体" w:hAnsi="Arial" w:cs="Arial"/>
          <w:kern w:val="2"/>
        </w:rPr>
      </w:pP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noProof/>
          <w:kern w:val="2"/>
        </w:rPr>
        <w:drawing>
          <wp:inline distT="0" distB="0" distL="0" distR="0">
            <wp:extent cx="4472940" cy="1555805"/>
            <wp:effectExtent l="0" t="0" r="3810"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5187" cy="1570500"/>
                    </a:xfrm>
                    <a:prstGeom prst="rect">
                      <a:avLst/>
                    </a:prstGeom>
                    <a:noFill/>
                    <a:ln>
                      <a:noFill/>
                    </a:ln>
                  </pic:spPr>
                </pic:pic>
              </a:graphicData>
            </a:graphic>
          </wp:inline>
        </w:drawing>
      </w:r>
    </w:p>
    <w:p w:rsid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kern w:val="2"/>
        </w:rPr>
        <w:t>F</w:t>
      </w:r>
      <w:r w:rsidR="00194071">
        <w:rPr>
          <w:rFonts w:ascii="Arial" w:eastAsia="宋体" w:hAnsi="Arial" w:cs="Arial"/>
          <w:kern w:val="2"/>
        </w:rPr>
        <w:t>ig.10</w:t>
      </w:r>
      <w:r w:rsidRPr="00257EB4">
        <w:rPr>
          <w:rFonts w:ascii="Arial" w:eastAsia="宋体" w:hAnsi="Arial" w:cs="Arial"/>
          <w:kern w:val="2"/>
        </w:rPr>
        <w:t xml:space="preserve"> Test setup for the analog front-end (left) and the output waveforms (right)</w:t>
      </w:r>
    </w:p>
    <w:p w:rsidR="00194071" w:rsidRPr="00257EB4" w:rsidRDefault="00194071" w:rsidP="00257EB4">
      <w:pPr>
        <w:widowControl w:val="0"/>
        <w:spacing w:after="0" w:line="312" w:lineRule="auto"/>
        <w:ind w:left="360"/>
        <w:jc w:val="center"/>
        <w:rPr>
          <w:rFonts w:ascii="Arial" w:eastAsia="宋体" w:hAnsi="Arial" w:cs="Arial"/>
          <w:kern w:val="2"/>
        </w:rPr>
      </w:pP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noProof/>
          <w:kern w:val="2"/>
        </w:rPr>
        <w:drawing>
          <wp:inline distT="0" distB="0" distL="0" distR="0">
            <wp:extent cx="4738520" cy="1990793"/>
            <wp:effectExtent l="19050" t="0" r="493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50" cy="2004880"/>
                    </a:xfrm>
                    <a:prstGeom prst="rect">
                      <a:avLst/>
                    </a:prstGeom>
                    <a:noFill/>
                    <a:ln>
                      <a:noFill/>
                    </a:ln>
                  </pic:spPr>
                </pic:pic>
              </a:graphicData>
            </a:graphic>
          </wp:inline>
        </w:drawing>
      </w: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kern w:val="2"/>
        </w:rPr>
        <w:t>Fig.</w:t>
      </w:r>
      <w:r w:rsidR="006A0979">
        <w:rPr>
          <w:rFonts w:ascii="Arial" w:eastAsia="宋体" w:hAnsi="Arial" w:cs="Arial"/>
          <w:kern w:val="2"/>
        </w:rPr>
        <w:t>11</w:t>
      </w:r>
      <w:r w:rsidRPr="00257EB4">
        <w:rPr>
          <w:rFonts w:ascii="Arial" w:eastAsia="宋体" w:hAnsi="Arial" w:cs="Arial"/>
          <w:kern w:val="2"/>
        </w:rPr>
        <w:t xml:space="preserve"> The output waveforms (left) and the linearity fitting</w:t>
      </w:r>
      <w:r w:rsidR="006A0979">
        <w:rPr>
          <w:rFonts w:ascii="Arial" w:eastAsia="宋体" w:hAnsi="Arial" w:cs="Arial"/>
          <w:kern w:val="2"/>
        </w:rPr>
        <w:t xml:space="preserve"> </w:t>
      </w:r>
      <w:r w:rsidRPr="00257EB4">
        <w:rPr>
          <w:rFonts w:ascii="Arial" w:eastAsia="宋体" w:hAnsi="Arial" w:cs="Arial"/>
          <w:kern w:val="2"/>
        </w:rPr>
        <w:t>(right)</w:t>
      </w: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6A0979">
      <w:pPr>
        <w:widowControl w:val="0"/>
        <w:spacing w:after="0" w:line="312" w:lineRule="auto"/>
        <w:ind w:left="360" w:firstLine="360"/>
        <w:jc w:val="both"/>
        <w:rPr>
          <w:rFonts w:ascii="Arial" w:eastAsia="宋体" w:hAnsi="Arial" w:cs="Arial"/>
          <w:kern w:val="2"/>
        </w:rPr>
      </w:pPr>
      <w:r w:rsidRPr="00257EB4">
        <w:rPr>
          <w:rFonts w:ascii="Arial" w:eastAsia="宋体" w:hAnsi="Arial" w:cs="Arial"/>
          <w:kern w:val="2"/>
        </w:rPr>
        <w:t>The output signal waveforms injected with different input charge are show in Fig.</w:t>
      </w:r>
      <w:r w:rsidR="006A0979">
        <w:rPr>
          <w:rFonts w:ascii="Arial" w:eastAsia="宋体" w:hAnsi="Arial" w:cs="Arial"/>
          <w:kern w:val="2"/>
        </w:rPr>
        <w:t>11</w:t>
      </w:r>
      <w:r w:rsidRPr="00257EB4">
        <w:rPr>
          <w:rFonts w:ascii="Arial" w:eastAsia="宋体" w:hAnsi="Arial" w:cs="Arial"/>
          <w:kern w:val="2"/>
        </w:rPr>
        <w:t xml:space="preserve"> and the gain and the linearity were estimated by linear fitting the signal amplitudes with the input charge. Th</w:t>
      </w:r>
      <w:r w:rsidR="008D6297">
        <w:rPr>
          <w:rFonts w:ascii="Arial" w:eastAsia="宋体" w:hAnsi="Arial" w:cs="Arial"/>
          <w:kern w:val="2"/>
        </w:rPr>
        <w:t>e gain was estimated to be 10.5</w:t>
      </w:r>
      <w:r w:rsidRPr="00257EB4">
        <w:rPr>
          <w:rFonts w:ascii="Arial" w:eastAsia="宋体" w:hAnsi="Arial" w:cs="Arial"/>
          <w:kern w:val="2"/>
        </w:rPr>
        <w:t xml:space="preserve">mV/fC and the maximum INL was less than 0.41%. </w:t>
      </w:r>
    </w:p>
    <w:p w:rsidR="00257EB4" w:rsidRPr="00257EB4" w:rsidRDefault="00257EB4" w:rsidP="006A0979">
      <w:pPr>
        <w:widowControl w:val="0"/>
        <w:spacing w:after="0" w:line="312" w:lineRule="auto"/>
        <w:ind w:left="360" w:firstLine="360"/>
        <w:jc w:val="both"/>
        <w:rPr>
          <w:rFonts w:ascii="Arial" w:eastAsia="宋体" w:hAnsi="Arial" w:cs="Arial"/>
          <w:kern w:val="2"/>
        </w:rPr>
      </w:pPr>
      <w:r w:rsidRPr="00257EB4">
        <w:rPr>
          <w:rFonts w:ascii="Arial" w:eastAsia="宋体" w:hAnsi="Arial" w:cs="Arial"/>
          <w:kern w:val="2"/>
        </w:rPr>
        <w:t>The ENC noises were measured with different input</w:t>
      </w:r>
      <w:r w:rsidR="006A0979">
        <w:rPr>
          <w:rFonts w:ascii="Arial" w:eastAsia="宋体" w:hAnsi="Arial" w:cs="Arial"/>
          <w:kern w:val="2"/>
        </w:rPr>
        <w:t xml:space="preserve"> capacitances, as shown in Fig.12</w:t>
      </w:r>
      <w:r w:rsidRPr="00257EB4">
        <w:rPr>
          <w:rFonts w:ascii="Arial" w:eastAsia="宋体" w:hAnsi="Arial" w:cs="Arial"/>
          <w:kern w:val="2"/>
        </w:rPr>
        <w:t xml:space="preserve">. The fitted noise was 13.5 e/pF+313.7e. </w:t>
      </w: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noProof/>
          <w:kern w:val="2"/>
        </w:rPr>
        <w:lastRenderedPageBreak/>
        <w:drawing>
          <wp:inline distT="0" distB="0" distL="0" distR="0">
            <wp:extent cx="2918460" cy="1950787"/>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253" cy="1961343"/>
                    </a:xfrm>
                    <a:prstGeom prst="rect">
                      <a:avLst/>
                    </a:prstGeom>
                    <a:noFill/>
                    <a:ln>
                      <a:noFill/>
                    </a:ln>
                  </pic:spPr>
                </pic:pic>
              </a:graphicData>
            </a:graphic>
          </wp:inline>
        </w:drawing>
      </w:r>
    </w:p>
    <w:p w:rsidR="00257EB4" w:rsidRPr="00257EB4" w:rsidRDefault="00257EB4" w:rsidP="00257EB4">
      <w:pPr>
        <w:widowControl w:val="0"/>
        <w:spacing w:after="0" w:line="312" w:lineRule="auto"/>
        <w:ind w:left="360"/>
        <w:jc w:val="center"/>
        <w:rPr>
          <w:rFonts w:ascii="Arial" w:eastAsia="宋体" w:hAnsi="Arial" w:cs="Arial"/>
          <w:kern w:val="2"/>
        </w:rPr>
      </w:pPr>
      <w:r w:rsidRPr="00257EB4">
        <w:rPr>
          <w:rFonts w:ascii="Arial" w:eastAsia="宋体" w:hAnsi="Arial" w:cs="Arial"/>
          <w:kern w:val="2"/>
        </w:rPr>
        <w:t>Fig.</w:t>
      </w:r>
      <w:r w:rsidR="006A0979">
        <w:rPr>
          <w:rFonts w:ascii="Arial" w:eastAsia="宋体" w:hAnsi="Arial" w:cs="Arial"/>
          <w:kern w:val="2"/>
        </w:rPr>
        <w:t>12</w:t>
      </w:r>
      <w:r w:rsidRPr="00257EB4">
        <w:rPr>
          <w:rFonts w:ascii="Arial" w:eastAsia="宋体" w:hAnsi="Arial" w:cs="Arial"/>
          <w:kern w:val="2"/>
        </w:rPr>
        <w:t xml:space="preserve"> The measured ENC for different input capacitances</w:t>
      </w:r>
    </w:p>
    <w:p w:rsidR="00257EB4" w:rsidRPr="00257EB4" w:rsidRDefault="00257EB4" w:rsidP="00257EB4">
      <w:pPr>
        <w:widowControl w:val="0"/>
        <w:spacing w:after="0" w:line="312" w:lineRule="auto"/>
        <w:ind w:left="720"/>
        <w:jc w:val="both"/>
        <w:rPr>
          <w:rFonts w:ascii="Arial" w:eastAsia="宋体" w:hAnsi="Arial" w:cs="Arial"/>
          <w:kern w:val="2"/>
        </w:rPr>
      </w:pPr>
    </w:p>
    <w:p w:rsidR="00257EB4" w:rsidRPr="00257EB4" w:rsidRDefault="00257EB4" w:rsidP="00257EB4">
      <w:pPr>
        <w:widowControl w:val="0"/>
        <w:spacing w:after="0" w:line="312" w:lineRule="auto"/>
        <w:ind w:left="357"/>
        <w:rPr>
          <w:rFonts w:ascii="Arial" w:eastAsia="宋体" w:hAnsi="Arial" w:cs="Arial"/>
          <w:kern w:val="2"/>
        </w:rPr>
      </w:pPr>
      <w:r w:rsidRPr="00257EB4">
        <w:rPr>
          <w:rFonts w:ascii="Arial" w:eastAsia="宋体" w:hAnsi="Arial" w:cs="Arial"/>
          <w:kern w:val="2"/>
        </w:rPr>
        <w:t>The crosstalk was measured by injecting signal into channel 3 and measuring the output of channel 2 and channel 1. The crosstalk was defined as:</w:t>
      </w:r>
    </w:p>
    <w:p w:rsidR="00257EB4" w:rsidRPr="00257EB4" w:rsidRDefault="00257EB4" w:rsidP="00257EB4">
      <w:pPr>
        <w:widowControl w:val="0"/>
        <w:spacing w:after="0" w:line="312" w:lineRule="auto"/>
        <w:ind w:left="357"/>
        <w:rPr>
          <w:rFonts w:ascii="Arial" w:eastAsia="宋体" w:hAnsi="Arial" w:cs="Arial"/>
          <w:kern w:val="2"/>
        </w:rPr>
      </w:pPr>
      <m:oMathPara>
        <m:oMath>
          <m:r>
            <m:rPr>
              <m:sty m:val="p"/>
            </m:rPr>
            <w:rPr>
              <w:rFonts w:ascii="Cambria Math" w:eastAsia="宋体" w:hAnsi="Arial" w:cs="Arial"/>
              <w:kern w:val="2"/>
            </w:rPr>
            <m:t>crosstalk=</m:t>
          </m:r>
          <m:f>
            <m:fPr>
              <m:ctrlPr>
                <w:rPr>
                  <w:rFonts w:ascii="Cambria Math" w:eastAsia="宋体" w:hAnsi="Arial" w:cs="Arial"/>
                  <w:kern w:val="2"/>
                </w:rPr>
              </m:ctrlPr>
            </m:fPr>
            <m:num>
              <m:rad>
                <m:radPr>
                  <m:degHide m:val="on"/>
                  <m:ctrlPr>
                    <w:rPr>
                      <w:rFonts w:ascii="Cambria Math" w:eastAsia="宋体" w:hAnsi="Arial" w:cs="Arial"/>
                      <w:i/>
                      <w:kern w:val="2"/>
                    </w:rPr>
                  </m:ctrlPr>
                </m:radPr>
                <m:deg/>
                <m:e>
                  <m:sSubSup>
                    <m:sSubSupPr>
                      <m:ctrlPr>
                        <w:rPr>
                          <w:rFonts w:ascii="Cambria Math" w:eastAsia="宋体" w:hAnsi="Arial" w:cs="Arial"/>
                          <w:i/>
                          <w:kern w:val="2"/>
                        </w:rPr>
                      </m:ctrlPr>
                    </m:sSubSupPr>
                    <m:e>
                      <m:r>
                        <w:rPr>
                          <w:rFonts w:ascii="Cambria Math" w:eastAsia="宋体" w:hAnsi="Cambria Math" w:cs="Arial"/>
                          <w:kern w:val="2"/>
                        </w:rPr>
                        <m:t>A</m:t>
                      </m:r>
                    </m:e>
                    <m:sub>
                      <m:r>
                        <w:rPr>
                          <w:rFonts w:ascii="Cambria Math" w:eastAsia="宋体" w:hAnsi="Cambria Math" w:cs="Arial"/>
                          <w:kern w:val="2"/>
                        </w:rPr>
                        <m:t>sn</m:t>
                      </m:r>
                    </m:sub>
                    <m:sup>
                      <m:r>
                        <w:rPr>
                          <w:rFonts w:ascii="Cambria Math" w:eastAsia="宋体" w:hAnsi="Arial" w:cs="Arial"/>
                          <w:kern w:val="2"/>
                        </w:rPr>
                        <m:t>2</m:t>
                      </m:r>
                    </m:sup>
                  </m:sSubSup>
                  <m:r>
                    <w:rPr>
                      <w:rFonts w:ascii="Arial" w:eastAsia="宋体" w:hAnsi="Arial" w:cs="Arial"/>
                      <w:kern w:val="2"/>
                    </w:rPr>
                    <m:t>-</m:t>
                  </m:r>
                  <m:sSubSup>
                    <m:sSubSupPr>
                      <m:ctrlPr>
                        <w:rPr>
                          <w:rFonts w:ascii="Cambria Math" w:eastAsia="宋体" w:hAnsi="Arial" w:cs="Arial"/>
                          <w:i/>
                          <w:kern w:val="2"/>
                        </w:rPr>
                      </m:ctrlPr>
                    </m:sSubSupPr>
                    <m:e>
                      <m:r>
                        <w:rPr>
                          <w:rFonts w:ascii="Cambria Math" w:eastAsia="宋体" w:hAnsi="Cambria Math" w:cs="Arial"/>
                          <w:kern w:val="2"/>
                        </w:rPr>
                        <m:t>A</m:t>
                      </m:r>
                    </m:e>
                    <m:sub>
                      <m:r>
                        <w:rPr>
                          <w:rFonts w:ascii="Cambria Math" w:eastAsia="宋体" w:hAnsi="Cambria Math" w:cs="Arial"/>
                          <w:kern w:val="2"/>
                        </w:rPr>
                        <m:t>nn</m:t>
                      </m:r>
                    </m:sub>
                    <m:sup>
                      <m:r>
                        <w:rPr>
                          <w:rFonts w:ascii="Cambria Math" w:eastAsia="宋体" w:hAnsi="Arial" w:cs="Arial"/>
                          <w:kern w:val="2"/>
                        </w:rPr>
                        <m:t>2</m:t>
                      </m:r>
                    </m:sup>
                  </m:sSubSup>
                </m:e>
              </m:rad>
            </m:num>
            <m:den>
              <m:rad>
                <m:radPr>
                  <m:degHide m:val="on"/>
                  <m:ctrlPr>
                    <w:rPr>
                      <w:rFonts w:ascii="Cambria Math" w:eastAsia="宋体" w:hAnsi="Arial" w:cs="Arial"/>
                      <w:i/>
                      <w:kern w:val="2"/>
                    </w:rPr>
                  </m:ctrlPr>
                </m:radPr>
                <m:deg/>
                <m:e>
                  <m:sSubSup>
                    <m:sSubSupPr>
                      <m:ctrlPr>
                        <w:rPr>
                          <w:rFonts w:ascii="Cambria Math" w:eastAsia="宋体" w:hAnsi="Arial" w:cs="Arial"/>
                          <w:i/>
                          <w:kern w:val="2"/>
                        </w:rPr>
                      </m:ctrlPr>
                    </m:sSubSupPr>
                    <m:e>
                      <m:r>
                        <w:rPr>
                          <w:rFonts w:ascii="Cambria Math" w:eastAsia="宋体" w:hAnsi="Cambria Math" w:cs="Arial"/>
                          <w:kern w:val="2"/>
                        </w:rPr>
                        <m:t>A</m:t>
                      </m:r>
                    </m:e>
                    <m:sub>
                      <m:r>
                        <w:rPr>
                          <w:rFonts w:ascii="Cambria Math" w:eastAsia="宋体" w:hAnsi="Cambria Math" w:cs="Arial"/>
                          <w:kern w:val="2"/>
                        </w:rPr>
                        <m:t>si</m:t>
                      </m:r>
                    </m:sub>
                    <m:sup>
                      <m:r>
                        <w:rPr>
                          <w:rFonts w:ascii="Cambria Math" w:eastAsia="宋体" w:hAnsi="Arial" w:cs="Arial"/>
                          <w:kern w:val="2"/>
                        </w:rPr>
                        <m:t>2</m:t>
                      </m:r>
                    </m:sup>
                  </m:sSubSup>
                  <m:r>
                    <w:rPr>
                      <w:rFonts w:ascii="Arial" w:eastAsia="宋体" w:hAnsi="Arial" w:cs="Arial"/>
                      <w:kern w:val="2"/>
                    </w:rPr>
                    <m:t>-</m:t>
                  </m:r>
                  <m:sSubSup>
                    <m:sSubSupPr>
                      <m:ctrlPr>
                        <w:rPr>
                          <w:rFonts w:ascii="Cambria Math" w:eastAsia="宋体" w:hAnsi="Arial" w:cs="Arial"/>
                          <w:i/>
                          <w:kern w:val="2"/>
                        </w:rPr>
                      </m:ctrlPr>
                    </m:sSubSupPr>
                    <m:e>
                      <m:r>
                        <w:rPr>
                          <w:rFonts w:ascii="Cambria Math" w:eastAsia="宋体" w:hAnsi="Cambria Math" w:cs="Arial"/>
                          <w:kern w:val="2"/>
                        </w:rPr>
                        <m:t>A</m:t>
                      </m:r>
                    </m:e>
                    <m:sub>
                      <m:r>
                        <w:rPr>
                          <w:rFonts w:ascii="Cambria Math" w:eastAsia="宋体" w:hAnsi="Cambria Math" w:cs="Arial"/>
                          <w:kern w:val="2"/>
                        </w:rPr>
                        <m:t>ni</m:t>
                      </m:r>
                    </m:sub>
                    <m:sup>
                      <m:r>
                        <w:rPr>
                          <w:rFonts w:ascii="Cambria Math" w:eastAsia="宋体" w:hAnsi="Arial" w:cs="Arial"/>
                          <w:kern w:val="2"/>
                        </w:rPr>
                        <m:t>2</m:t>
                      </m:r>
                    </m:sup>
                  </m:sSubSup>
                </m:e>
              </m:rad>
            </m:den>
          </m:f>
          <m:r>
            <w:rPr>
              <w:rFonts w:ascii="Cambria Math" w:eastAsia="宋体" w:hAnsi="Arial" w:cs="Arial"/>
              <w:kern w:val="2"/>
            </w:rPr>
            <m:t>×</m:t>
          </m:r>
          <m:r>
            <w:rPr>
              <w:rFonts w:ascii="Cambria Math" w:eastAsia="宋体" w:hAnsi="Arial" w:cs="Arial"/>
              <w:kern w:val="2"/>
            </w:rPr>
            <m:t>100%</m:t>
          </m:r>
        </m:oMath>
      </m:oMathPara>
    </w:p>
    <w:p w:rsidR="00257EB4" w:rsidRPr="00257EB4" w:rsidRDefault="00257EB4" w:rsidP="00257EB4">
      <w:pPr>
        <w:widowControl w:val="0"/>
        <w:spacing w:after="0" w:line="312" w:lineRule="auto"/>
        <w:ind w:left="357"/>
        <w:rPr>
          <w:rFonts w:ascii="Arial" w:eastAsia="宋体" w:hAnsi="Arial" w:cs="Arial"/>
          <w:kern w:val="2"/>
        </w:rPr>
      </w:pPr>
      <w:r w:rsidRPr="00257EB4">
        <w:rPr>
          <w:rFonts w:ascii="Arial" w:eastAsia="宋体" w:hAnsi="Arial" w:cs="Arial"/>
          <w:kern w:val="2"/>
        </w:rPr>
        <w:t>where</w:t>
      </w:r>
      <w:r w:rsidR="006A0979">
        <w:rPr>
          <w:rFonts w:ascii="Arial" w:eastAsia="宋体" w:hAnsi="Arial" w:cs="Arial"/>
          <w:kern w:val="2"/>
        </w:rPr>
        <w:t xml:space="preserve"> </w:t>
      </w:r>
      <m:oMath>
        <m:sSub>
          <m:sSubPr>
            <m:ctrlPr>
              <w:rPr>
                <w:rFonts w:ascii="Cambria Math" w:eastAsia="宋体" w:hAnsi="Arial" w:cs="Arial"/>
                <w:kern w:val="2"/>
              </w:rPr>
            </m:ctrlPr>
          </m:sSubPr>
          <m:e>
            <m:r>
              <w:rPr>
                <w:rFonts w:ascii="Cambria Math" w:eastAsia="宋体" w:hAnsi="Cambria Math" w:cs="Arial"/>
                <w:kern w:val="2"/>
              </w:rPr>
              <m:t>A</m:t>
            </m:r>
          </m:e>
          <m:sub>
            <m:r>
              <w:rPr>
                <w:rFonts w:ascii="Cambria Math" w:eastAsia="宋体" w:hAnsi="Cambria Math" w:cs="Arial"/>
                <w:kern w:val="2"/>
              </w:rPr>
              <m:t>sn</m:t>
            </m:r>
          </m:sub>
        </m:sSub>
      </m:oMath>
      <w:r w:rsidRPr="00257EB4">
        <w:rPr>
          <w:rFonts w:ascii="Arial" w:eastAsia="宋体" w:hAnsi="Arial" w:cs="Arial"/>
          <w:kern w:val="2"/>
        </w:rPr>
        <w:t xml:space="preserve">and </w:t>
      </w:r>
      <m:oMath>
        <m:sSub>
          <m:sSubPr>
            <m:ctrlPr>
              <w:rPr>
                <w:rFonts w:ascii="Cambria Math" w:eastAsia="宋体" w:hAnsi="Arial" w:cs="Arial"/>
                <w:kern w:val="2"/>
              </w:rPr>
            </m:ctrlPr>
          </m:sSubPr>
          <m:e>
            <m:r>
              <w:rPr>
                <w:rFonts w:ascii="Cambria Math" w:eastAsia="宋体" w:hAnsi="Cambria Math" w:cs="Arial"/>
                <w:kern w:val="2"/>
              </w:rPr>
              <m:t>A</m:t>
            </m:r>
          </m:e>
          <m:sub>
            <m:r>
              <w:rPr>
                <w:rFonts w:ascii="Cambria Math" w:eastAsia="宋体" w:hAnsi="Cambria Math" w:cs="Arial"/>
                <w:kern w:val="2"/>
              </w:rPr>
              <m:t>si</m:t>
            </m:r>
          </m:sub>
        </m:sSub>
      </m:oMath>
      <w:r w:rsidRPr="00257EB4">
        <w:rPr>
          <w:rFonts w:ascii="Arial" w:eastAsia="宋体" w:hAnsi="Arial" w:cs="Arial"/>
          <w:kern w:val="2"/>
        </w:rPr>
        <w:t xml:space="preserve">are the peak-to-peak amplitudes of the neighboring and the injected channels and </w:t>
      </w:r>
      <m:oMath>
        <m:sSub>
          <m:sSubPr>
            <m:ctrlPr>
              <w:rPr>
                <w:rFonts w:ascii="Cambria Math" w:eastAsia="宋体" w:hAnsi="Arial" w:cs="Arial"/>
                <w:kern w:val="2"/>
              </w:rPr>
            </m:ctrlPr>
          </m:sSubPr>
          <m:e>
            <m:r>
              <w:rPr>
                <w:rFonts w:ascii="Cambria Math" w:eastAsia="宋体" w:hAnsi="Cambria Math" w:cs="Arial"/>
                <w:kern w:val="2"/>
              </w:rPr>
              <m:t>A</m:t>
            </m:r>
          </m:e>
          <m:sub>
            <m:r>
              <w:rPr>
                <w:rFonts w:ascii="Cambria Math" w:eastAsia="宋体" w:hAnsi="Cambria Math" w:cs="Arial"/>
                <w:kern w:val="2"/>
              </w:rPr>
              <m:t>nn</m:t>
            </m:r>
          </m:sub>
        </m:sSub>
      </m:oMath>
      <w:r w:rsidRPr="00257EB4">
        <w:rPr>
          <w:rFonts w:ascii="Arial" w:eastAsia="宋体" w:hAnsi="Arial" w:cs="Arial"/>
          <w:kern w:val="2"/>
        </w:rPr>
        <w:t xml:space="preserve">and </w:t>
      </w:r>
      <m:oMath>
        <m:sSub>
          <m:sSubPr>
            <m:ctrlPr>
              <w:rPr>
                <w:rFonts w:ascii="Cambria Math" w:eastAsia="宋体" w:hAnsi="Arial" w:cs="Arial"/>
                <w:kern w:val="2"/>
              </w:rPr>
            </m:ctrlPr>
          </m:sSubPr>
          <m:e>
            <m:r>
              <w:rPr>
                <w:rFonts w:ascii="Cambria Math" w:eastAsia="宋体" w:hAnsi="Cambria Math" w:cs="Arial"/>
                <w:kern w:val="2"/>
              </w:rPr>
              <m:t>A</m:t>
            </m:r>
          </m:e>
          <m:sub>
            <m:r>
              <w:rPr>
                <w:rFonts w:ascii="Cambria Math" w:eastAsia="宋体" w:hAnsi="Cambria Math" w:cs="Arial"/>
                <w:kern w:val="2"/>
              </w:rPr>
              <m:t>ni</m:t>
            </m:r>
          </m:sub>
        </m:sSub>
      </m:oMath>
      <w:r w:rsidRPr="00257EB4">
        <w:rPr>
          <w:rFonts w:ascii="Arial" w:eastAsia="宋体" w:hAnsi="Arial" w:cs="Arial"/>
          <w:kern w:val="2"/>
        </w:rPr>
        <w:t>are the noise variances in rms of the neighboring and the injected channels. The crostalk</w:t>
      </w:r>
      <w:r w:rsidRPr="00257EB4">
        <w:rPr>
          <w:rFonts w:ascii="Arial" w:eastAsia="宋体" w:hAnsi="Arial" w:cs="Arial"/>
          <w:kern w:val="2"/>
          <w:vertAlign w:val="subscript"/>
        </w:rPr>
        <w:t>3-2</w:t>
      </w:r>
      <w:r w:rsidRPr="00257EB4">
        <w:rPr>
          <w:rFonts w:ascii="Arial" w:eastAsia="宋体" w:hAnsi="Arial" w:cs="Arial"/>
          <w:kern w:val="2"/>
        </w:rPr>
        <w:t xml:space="preserve"> was measured to be 0.36% and the crosstalk</w:t>
      </w:r>
      <w:r w:rsidRPr="00257EB4">
        <w:rPr>
          <w:rFonts w:ascii="Arial" w:eastAsia="宋体" w:hAnsi="Arial" w:cs="Arial"/>
          <w:kern w:val="2"/>
          <w:vertAlign w:val="subscript"/>
        </w:rPr>
        <w:t>3-1</w:t>
      </w:r>
      <w:r w:rsidRPr="00257EB4">
        <w:rPr>
          <w:rFonts w:ascii="Arial" w:eastAsia="宋体" w:hAnsi="Arial" w:cs="Arial"/>
          <w:kern w:val="2"/>
        </w:rPr>
        <w:t xml:space="preserve"> was 0.28%. The crosstalk from the charge injection circuits was included.</w:t>
      </w:r>
    </w:p>
    <w:p w:rsidR="00257EB4" w:rsidRPr="00257EB4" w:rsidRDefault="00257EB4" w:rsidP="00257EB4">
      <w:pPr>
        <w:widowControl w:val="0"/>
        <w:spacing w:after="0" w:line="312" w:lineRule="auto"/>
        <w:ind w:left="357"/>
        <w:rPr>
          <w:rFonts w:ascii="Arial" w:eastAsia="宋体" w:hAnsi="Arial" w:cs="Arial"/>
          <w:kern w:val="2"/>
        </w:rPr>
      </w:pPr>
      <w:r w:rsidRPr="00257EB4">
        <w:rPr>
          <w:rFonts w:ascii="Arial" w:eastAsia="宋体" w:hAnsi="Arial" w:cs="Arial"/>
          <w:kern w:val="2"/>
        </w:rPr>
        <w:t>The test results of the analog front-end were compared with the specifications, as listed in Tab.2. All the design</w:t>
      </w:r>
      <w:r>
        <w:rPr>
          <w:rFonts w:ascii="Arial" w:eastAsia="宋体" w:hAnsi="Arial" w:cs="Arial"/>
          <w:kern w:val="2"/>
        </w:rPr>
        <w:t xml:space="preserve"> </w:t>
      </w:r>
      <w:r w:rsidRPr="00257EB4">
        <w:rPr>
          <w:rFonts w:ascii="Arial" w:eastAsia="宋体" w:hAnsi="Arial" w:cs="Arial"/>
          <w:kern w:val="2"/>
        </w:rPr>
        <w:t>requirements were well met.</w:t>
      </w:r>
    </w:p>
    <w:p w:rsidR="00257EB4" w:rsidRPr="00257EB4" w:rsidRDefault="00257EB4" w:rsidP="00257EB4">
      <w:pPr>
        <w:widowControl w:val="0"/>
        <w:spacing w:after="0" w:line="312" w:lineRule="auto"/>
        <w:ind w:left="357"/>
        <w:rPr>
          <w:rFonts w:ascii="Arial" w:eastAsia="宋体" w:hAnsi="Arial" w:cs="Arial"/>
          <w:kern w:val="2"/>
        </w:rPr>
      </w:pPr>
    </w:p>
    <w:p w:rsidR="00257EB4" w:rsidRPr="00257EB4" w:rsidRDefault="00257EB4" w:rsidP="00257EB4">
      <w:pPr>
        <w:widowControl w:val="0"/>
        <w:spacing w:after="0" w:line="312" w:lineRule="auto"/>
        <w:jc w:val="center"/>
        <w:rPr>
          <w:rFonts w:ascii="Arial" w:eastAsia="宋体" w:hAnsi="Arial" w:cs="Arial"/>
          <w:kern w:val="2"/>
        </w:rPr>
      </w:pPr>
      <w:r w:rsidRPr="00257EB4">
        <w:rPr>
          <w:rFonts w:ascii="Arial" w:eastAsia="宋体" w:hAnsi="Arial" w:cs="Arial"/>
          <w:kern w:val="2"/>
        </w:rPr>
        <w:t>Table 2 Comparison of the specifications and the test results of the AFE</w:t>
      </w:r>
    </w:p>
    <w:tbl>
      <w:tblPr>
        <w:tblStyle w:val="a8"/>
        <w:tblpPr w:leftFromText="180" w:rightFromText="180" w:vertAnchor="text" w:horzAnchor="margin" w:tblpXSpec="center" w:tblpY="26"/>
        <w:tblW w:w="7047" w:type="dxa"/>
        <w:tblBorders>
          <w:left w:val="none" w:sz="0" w:space="0" w:color="auto"/>
          <w:right w:val="none" w:sz="0" w:space="0" w:color="auto"/>
        </w:tblBorders>
        <w:tblLook w:val="0420"/>
      </w:tblPr>
      <w:tblGrid>
        <w:gridCol w:w="2355"/>
        <w:gridCol w:w="1968"/>
        <w:gridCol w:w="2724"/>
      </w:tblGrid>
      <w:tr w:rsidR="00257EB4" w:rsidRPr="00257EB4" w:rsidTr="00B44676">
        <w:trPr>
          <w:trHeight w:val="204"/>
        </w:trPr>
        <w:tc>
          <w:tcPr>
            <w:tcW w:w="2355" w:type="dxa"/>
            <w:hideMark/>
          </w:tcPr>
          <w:p w:rsidR="00257EB4" w:rsidRPr="00B44676" w:rsidRDefault="00257EB4" w:rsidP="00257EB4">
            <w:pPr>
              <w:widowControl w:val="0"/>
              <w:spacing w:line="312" w:lineRule="auto"/>
              <w:jc w:val="center"/>
              <w:rPr>
                <w:rFonts w:ascii="Arial" w:eastAsia="宋体" w:hAnsi="Arial" w:cs="Arial"/>
                <w:sz w:val="18"/>
                <w:szCs w:val="18"/>
              </w:rPr>
            </w:pPr>
          </w:p>
        </w:tc>
        <w:tc>
          <w:tcPr>
            <w:tcW w:w="1968" w:type="dxa"/>
            <w:hideMark/>
          </w:tcPr>
          <w:p w:rsidR="00257EB4" w:rsidRPr="00B44676" w:rsidRDefault="00257EB4" w:rsidP="00257EB4">
            <w:pPr>
              <w:widowControl w:val="0"/>
              <w:spacing w:line="312" w:lineRule="auto"/>
              <w:jc w:val="center"/>
              <w:rPr>
                <w:rFonts w:ascii="Arial" w:eastAsia="宋体" w:hAnsi="Arial" w:cs="Arial"/>
                <w:sz w:val="18"/>
                <w:szCs w:val="18"/>
              </w:rPr>
            </w:pPr>
            <w:r w:rsidRPr="00B44676">
              <w:rPr>
                <w:rFonts w:ascii="Arial" w:eastAsia="宋体" w:hAnsi="Arial" w:cs="Arial"/>
                <w:bCs/>
                <w:sz w:val="18"/>
                <w:szCs w:val="18"/>
              </w:rPr>
              <w:t>Specifications</w:t>
            </w:r>
          </w:p>
        </w:tc>
        <w:tc>
          <w:tcPr>
            <w:tcW w:w="2724" w:type="dxa"/>
            <w:hideMark/>
          </w:tcPr>
          <w:p w:rsidR="00257EB4" w:rsidRPr="00B44676" w:rsidRDefault="00257EB4" w:rsidP="00257EB4">
            <w:pPr>
              <w:widowControl w:val="0"/>
              <w:spacing w:line="312" w:lineRule="auto"/>
              <w:jc w:val="center"/>
              <w:rPr>
                <w:rFonts w:ascii="Arial" w:eastAsia="宋体" w:hAnsi="Arial" w:cs="Arial"/>
                <w:sz w:val="18"/>
                <w:szCs w:val="18"/>
              </w:rPr>
            </w:pPr>
            <w:r w:rsidRPr="00B44676">
              <w:rPr>
                <w:rFonts w:ascii="Arial" w:eastAsia="宋体" w:hAnsi="Arial" w:cs="Arial"/>
                <w:bCs/>
                <w:sz w:val="18"/>
                <w:szCs w:val="18"/>
              </w:rPr>
              <w:t>Test</w:t>
            </w:r>
          </w:p>
        </w:tc>
      </w:tr>
      <w:tr w:rsidR="00257EB4" w:rsidRPr="00257EB4" w:rsidTr="00B44676">
        <w:trPr>
          <w:trHeight w:val="204"/>
        </w:trPr>
        <w:tc>
          <w:tcPr>
            <w:tcW w:w="2355" w:type="dxa"/>
            <w:vAlign w:val="center"/>
            <w:hideMark/>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Gain</w:t>
            </w:r>
          </w:p>
        </w:tc>
        <w:tc>
          <w:tcPr>
            <w:tcW w:w="1968"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10mV/fC</w:t>
            </w:r>
          </w:p>
        </w:tc>
        <w:tc>
          <w:tcPr>
            <w:tcW w:w="2724"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10.5mV/fC</w:t>
            </w:r>
          </w:p>
        </w:tc>
      </w:tr>
      <w:tr w:rsidR="00257EB4" w:rsidRPr="00257EB4" w:rsidTr="00B44676">
        <w:trPr>
          <w:trHeight w:val="204"/>
        </w:trPr>
        <w:tc>
          <w:tcPr>
            <w:tcW w:w="2355" w:type="dxa"/>
            <w:vAlign w:val="center"/>
            <w:hideMark/>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Dynamic Range</w:t>
            </w:r>
          </w:p>
        </w:tc>
        <w:tc>
          <w:tcPr>
            <w:tcW w:w="1968"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120fC</w:t>
            </w:r>
          </w:p>
        </w:tc>
        <w:tc>
          <w:tcPr>
            <w:tcW w:w="2724"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120fC</w:t>
            </w:r>
          </w:p>
        </w:tc>
      </w:tr>
      <w:tr w:rsidR="00257EB4" w:rsidRPr="00257EB4" w:rsidTr="00B44676">
        <w:trPr>
          <w:trHeight w:val="204"/>
        </w:trPr>
        <w:tc>
          <w:tcPr>
            <w:tcW w:w="2355" w:type="dxa"/>
            <w:vAlign w:val="center"/>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Peaking time</w:t>
            </w:r>
          </w:p>
        </w:tc>
        <w:tc>
          <w:tcPr>
            <w:tcW w:w="1968" w:type="dxa"/>
            <w:vAlign w:val="center"/>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160 ns</w:t>
            </w:r>
          </w:p>
        </w:tc>
        <w:tc>
          <w:tcPr>
            <w:tcW w:w="2724" w:type="dxa"/>
            <w:vAlign w:val="center"/>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160 ns</w:t>
            </w:r>
          </w:p>
        </w:tc>
      </w:tr>
      <w:tr w:rsidR="00257EB4" w:rsidRPr="00257EB4" w:rsidTr="00B44676">
        <w:trPr>
          <w:trHeight w:val="204"/>
        </w:trPr>
        <w:tc>
          <w:tcPr>
            <w:tcW w:w="2355" w:type="dxa"/>
            <w:vAlign w:val="center"/>
            <w:hideMark/>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INL</w:t>
            </w:r>
          </w:p>
        </w:tc>
        <w:tc>
          <w:tcPr>
            <w:tcW w:w="1968"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&lt;1%</w:t>
            </w:r>
          </w:p>
        </w:tc>
        <w:tc>
          <w:tcPr>
            <w:tcW w:w="2724"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0.41%</w:t>
            </w:r>
          </w:p>
        </w:tc>
      </w:tr>
      <w:tr w:rsidR="00257EB4" w:rsidRPr="00257EB4" w:rsidTr="00B44676">
        <w:trPr>
          <w:trHeight w:val="204"/>
        </w:trPr>
        <w:tc>
          <w:tcPr>
            <w:tcW w:w="2355" w:type="dxa"/>
            <w:vAlign w:val="center"/>
            <w:hideMark/>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Power consumption</w:t>
            </w:r>
          </w:p>
        </w:tc>
        <w:tc>
          <w:tcPr>
            <w:tcW w:w="1968"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&lt;2.50mW/ch</w:t>
            </w:r>
          </w:p>
        </w:tc>
        <w:tc>
          <w:tcPr>
            <w:tcW w:w="2724"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2.18mW/ch</w:t>
            </w:r>
          </w:p>
        </w:tc>
      </w:tr>
      <w:tr w:rsidR="00257EB4" w:rsidRPr="00257EB4" w:rsidTr="00B44676">
        <w:trPr>
          <w:trHeight w:val="66"/>
        </w:trPr>
        <w:tc>
          <w:tcPr>
            <w:tcW w:w="2355" w:type="dxa"/>
            <w:vAlign w:val="center"/>
            <w:hideMark/>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ENC</w:t>
            </w:r>
          </w:p>
        </w:tc>
        <w:tc>
          <w:tcPr>
            <w:tcW w:w="1968"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500e @ 10pF</w:t>
            </w:r>
          </w:p>
        </w:tc>
        <w:tc>
          <w:tcPr>
            <w:tcW w:w="2724" w:type="dxa"/>
            <w:vAlign w:val="center"/>
            <w:hideMark/>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448e @ 10pF</w:t>
            </w:r>
          </w:p>
        </w:tc>
      </w:tr>
      <w:tr w:rsidR="00257EB4" w:rsidRPr="00257EB4" w:rsidTr="00B44676">
        <w:trPr>
          <w:trHeight w:val="204"/>
        </w:trPr>
        <w:tc>
          <w:tcPr>
            <w:tcW w:w="2355" w:type="dxa"/>
            <w:vAlign w:val="center"/>
          </w:tcPr>
          <w:p w:rsidR="00257EB4" w:rsidRPr="00B44676" w:rsidRDefault="00257EB4" w:rsidP="00B44676">
            <w:pPr>
              <w:widowControl w:val="0"/>
              <w:spacing w:line="312" w:lineRule="auto"/>
              <w:jc w:val="both"/>
              <w:rPr>
                <w:rFonts w:ascii="Arial" w:eastAsia="宋体" w:hAnsi="Arial" w:cs="Arial"/>
                <w:sz w:val="18"/>
                <w:szCs w:val="18"/>
              </w:rPr>
            </w:pPr>
            <w:r w:rsidRPr="00B44676">
              <w:rPr>
                <w:rFonts w:ascii="Arial" w:eastAsia="宋体" w:hAnsi="Arial" w:cs="Arial"/>
                <w:sz w:val="18"/>
                <w:szCs w:val="18"/>
              </w:rPr>
              <w:t>Crosstalk</w:t>
            </w:r>
          </w:p>
        </w:tc>
        <w:tc>
          <w:tcPr>
            <w:tcW w:w="1968" w:type="dxa"/>
            <w:vAlign w:val="center"/>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&lt;1%</w:t>
            </w:r>
          </w:p>
        </w:tc>
        <w:tc>
          <w:tcPr>
            <w:tcW w:w="2724" w:type="dxa"/>
            <w:vAlign w:val="center"/>
          </w:tcPr>
          <w:p w:rsidR="00257EB4" w:rsidRPr="00B44676" w:rsidRDefault="00257EB4" w:rsidP="00B44676">
            <w:pPr>
              <w:widowControl w:val="0"/>
              <w:spacing w:line="312" w:lineRule="auto"/>
              <w:jc w:val="center"/>
              <w:rPr>
                <w:rFonts w:ascii="Arial" w:eastAsia="宋体" w:hAnsi="Arial" w:cs="Arial"/>
                <w:sz w:val="18"/>
                <w:szCs w:val="18"/>
              </w:rPr>
            </w:pPr>
            <w:r w:rsidRPr="00B44676">
              <w:rPr>
                <w:rFonts w:ascii="Arial" w:eastAsia="宋体" w:hAnsi="Arial" w:cs="Arial"/>
                <w:sz w:val="18"/>
                <w:szCs w:val="18"/>
              </w:rPr>
              <w:t>0.36%</w:t>
            </w:r>
          </w:p>
        </w:tc>
      </w:tr>
    </w:tbl>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257EB4" w:rsidRDefault="00257EB4" w:rsidP="00257EB4">
      <w:pPr>
        <w:widowControl w:val="0"/>
        <w:spacing w:after="0" w:line="312" w:lineRule="auto"/>
        <w:ind w:left="360"/>
        <w:jc w:val="both"/>
        <w:rPr>
          <w:rFonts w:ascii="Arial" w:eastAsia="宋体" w:hAnsi="Arial" w:cs="Arial"/>
          <w:kern w:val="2"/>
        </w:rPr>
      </w:pPr>
    </w:p>
    <w:p w:rsidR="00257EB4" w:rsidRPr="006A0979" w:rsidRDefault="00257EB4" w:rsidP="00257EB4">
      <w:pPr>
        <w:pStyle w:val="a7"/>
        <w:widowControl w:val="0"/>
        <w:numPr>
          <w:ilvl w:val="2"/>
          <w:numId w:val="7"/>
        </w:numPr>
        <w:spacing w:after="0" w:line="312" w:lineRule="auto"/>
        <w:ind w:firstLineChars="0"/>
        <w:jc w:val="both"/>
        <w:rPr>
          <w:rFonts w:ascii="Arial" w:eastAsia="宋体" w:hAnsi="Arial" w:cs="Arial"/>
          <w:b/>
          <w:kern w:val="2"/>
        </w:rPr>
      </w:pPr>
      <w:r w:rsidRPr="006A0979">
        <w:rPr>
          <w:rFonts w:ascii="Arial" w:eastAsia="宋体" w:hAnsi="Arial" w:cs="Arial"/>
          <w:b/>
          <w:kern w:val="2"/>
        </w:rPr>
        <w:t>Test results of the SAR ADC</w:t>
      </w:r>
    </w:p>
    <w:p w:rsidR="00257EB4" w:rsidRPr="00257EB4" w:rsidRDefault="00257EB4" w:rsidP="00257EB4">
      <w:pPr>
        <w:widowControl w:val="0"/>
        <w:spacing w:after="0" w:line="312" w:lineRule="auto"/>
        <w:ind w:left="357"/>
        <w:jc w:val="both"/>
        <w:rPr>
          <w:rFonts w:ascii="Arial" w:eastAsia="宋体" w:hAnsi="Arial" w:cs="Arial"/>
          <w:kern w:val="2"/>
        </w:rPr>
      </w:pPr>
      <w:r w:rsidRPr="00257EB4">
        <w:rPr>
          <w:rFonts w:ascii="Arial" w:eastAsia="宋体" w:hAnsi="Arial" w:cs="Arial"/>
          <w:kern w:val="2"/>
        </w:rPr>
        <w:t>The test setup for the SAR ADC is shown in Fig.8. The chip was mounted in the evaluation PCB. The input sine signal of 2.4 MHz was used and the ADC output was recorded by the TI-TSW1400 data capture board.</w:t>
      </w:r>
      <w:r w:rsidR="007B5934">
        <w:rPr>
          <w:rFonts w:ascii="Arial" w:eastAsia="宋体" w:hAnsi="Arial" w:cs="Arial"/>
          <w:kern w:val="2"/>
        </w:rPr>
        <w:t xml:space="preserve"> </w:t>
      </w:r>
      <w:r w:rsidRPr="00257EB4">
        <w:rPr>
          <w:rFonts w:ascii="Arial" w:eastAsia="宋体" w:hAnsi="Arial" w:cs="Arial"/>
          <w:kern w:val="2"/>
        </w:rPr>
        <w:t>The measured INL and DNL are shown in Fig.</w:t>
      </w:r>
      <w:r w:rsidR="007B5934">
        <w:rPr>
          <w:rFonts w:ascii="Arial" w:eastAsia="宋体" w:hAnsi="Arial" w:cs="Arial"/>
          <w:kern w:val="2"/>
        </w:rPr>
        <w:t>14</w:t>
      </w:r>
      <w:r w:rsidRPr="00257EB4">
        <w:rPr>
          <w:rFonts w:ascii="Arial" w:eastAsia="宋体" w:hAnsi="Arial" w:cs="Arial"/>
          <w:kern w:val="2"/>
        </w:rPr>
        <w:t>. With on-chip calibration, the maximum INL and DNL were less than 0.5 LSB.</w:t>
      </w:r>
      <w:r w:rsidR="008D6297">
        <w:rPr>
          <w:rFonts w:ascii="Arial" w:eastAsia="宋体" w:hAnsi="Arial" w:cs="Arial" w:hint="eastAsia"/>
          <w:kern w:val="2"/>
        </w:rPr>
        <w:t xml:space="preserve"> </w:t>
      </w:r>
      <w:r w:rsidRPr="00257EB4">
        <w:rPr>
          <w:rFonts w:ascii="Arial" w:eastAsia="宋体" w:hAnsi="Arial" w:cs="Arial"/>
          <w:kern w:val="2"/>
        </w:rPr>
        <w:t>The measured SNR and SNDR are shown in Fig.10</w:t>
      </w:r>
      <w:r w:rsidR="007B5934">
        <w:rPr>
          <w:rFonts w:ascii="Arial" w:eastAsia="宋体" w:hAnsi="Arial" w:cs="Arial"/>
          <w:kern w:val="2"/>
        </w:rPr>
        <w:t>. The SNDR of 57</w:t>
      </w:r>
      <w:r w:rsidRPr="00257EB4">
        <w:rPr>
          <w:rFonts w:ascii="Arial" w:eastAsia="宋体" w:hAnsi="Arial" w:cs="Arial"/>
          <w:kern w:val="2"/>
        </w:rPr>
        <w:t>dB was achieved, equivalent to an ENOB of 9.18 bit.</w:t>
      </w:r>
    </w:p>
    <w:p w:rsidR="00257EB4" w:rsidRPr="00257EB4" w:rsidRDefault="00257EB4" w:rsidP="007B5934">
      <w:pPr>
        <w:widowControl w:val="0"/>
        <w:spacing w:after="0" w:line="312" w:lineRule="auto"/>
        <w:ind w:left="357" w:firstLine="363"/>
        <w:jc w:val="both"/>
        <w:rPr>
          <w:rFonts w:ascii="Arial" w:eastAsia="宋体" w:hAnsi="Arial" w:cs="Arial"/>
          <w:kern w:val="2"/>
        </w:rPr>
      </w:pPr>
      <w:r w:rsidRPr="00257EB4">
        <w:rPr>
          <w:rFonts w:ascii="Arial" w:eastAsia="宋体" w:hAnsi="Arial" w:cs="Arial"/>
          <w:kern w:val="2"/>
        </w:rPr>
        <w:lastRenderedPageBreak/>
        <w:t>The power consumption of the SAR</w:t>
      </w:r>
      <w:r w:rsidR="007B5934">
        <w:rPr>
          <w:rFonts w:ascii="Arial" w:eastAsia="宋体" w:hAnsi="Arial" w:cs="Arial"/>
          <w:kern w:val="2"/>
        </w:rPr>
        <w:t xml:space="preserve"> ADC core was estimated to be 1</w:t>
      </w:r>
      <w:r w:rsidRPr="00257EB4">
        <w:rPr>
          <w:rFonts w:ascii="Arial" w:eastAsia="宋体" w:hAnsi="Arial" w:cs="Arial"/>
          <w:kern w:val="2"/>
        </w:rPr>
        <w:t xml:space="preserve">mW per channel at 50 MSPS sampling rate. The power consumption </w:t>
      </w:r>
      <w:r w:rsidR="007B5934" w:rsidRPr="00257EB4">
        <w:rPr>
          <w:rFonts w:ascii="Arial" w:eastAsia="宋体" w:hAnsi="Arial" w:cs="Arial"/>
          <w:kern w:val="2"/>
        </w:rPr>
        <w:t>distributions among other circuit modules are</w:t>
      </w:r>
      <w:r w:rsidRPr="00257EB4">
        <w:rPr>
          <w:rFonts w:ascii="Arial" w:eastAsia="宋体" w:hAnsi="Arial" w:cs="Arial"/>
          <w:kern w:val="2"/>
        </w:rPr>
        <w:t xml:space="preserve"> also listed in Tab.3. For multi-channel design, the reference buffer and clock generator can be shared by all channels. Hence only the power consumption of the core circuit will be increased proportionally. </w:t>
      </w:r>
    </w:p>
    <w:p w:rsidR="00257EB4" w:rsidRPr="00257EB4" w:rsidRDefault="00257EB4" w:rsidP="007B5934">
      <w:pPr>
        <w:widowControl w:val="0"/>
        <w:spacing w:after="0" w:line="312" w:lineRule="auto"/>
        <w:ind w:left="357" w:firstLine="363"/>
        <w:jc w:val="both"/>
        <w:rPr>
          <w:rFonts w:ascii="Arial" w:eastAsia="宋体" w:hAnsi="Arial" w:cs="Arial"/>
          <w:kern w:val="2"/>
        </w:rPr>
      </w:pPr>
      <w:r w:rsidRPr="00257EB4">
        <w:rPr>
          <w:rFonts w:ascii="Arial" w:eastAsia="宋体" w:hAnsi="Arial" w:cs="Arial"/>
          <w:kern w:val="2"/>
        </w:rPr>
        <w:t>The test results of the SAR-ADC were compared with the specifications, as listed in Tab.4. All the design requirements were well met.</w:t>
      </w:r>
    </w:p>
    <w:p w:rsidR="00257EB4" w:rsidRPr="00257EB4" w:rsidRDefault="00257EB4" w:rsidP="00257EB4">
      <w:pPr>
        <w:widowControl w:val="0"/>
        <w:spacing w:after="0" w:line="312" w:lineRule="auto"/>
        <w:ind w:left="720"/>
        <w:jc w:val="center"/>
        <w:rPr>
          <w:rFonts w:ascii="Arial" w:eastAsia="宋体" w:hAnsi="Arial" w:cs="Arial"/>
          <w:kern w:val="2"/>
        </w:rPr>
      </w:pPr>
      <w:r w:rsidRPr="00257EB4">
        <w:rPr>
          <w:rFonts w:ascii="Arial" w:eastAsia="宋体" w:hAnsi="Arial" w:cs="Arial"/>
          <w:noProof/>
          <w:kern w:val="2"/>
        </w:rPr>
        <w:drawing>
          <wp:inline distT="0" distB="0" distL="0" distR="0">
            <wp:extent cx="2535891" cy="1903041"/>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240" cy="1915310"/>
                    </a:xfrm>
                    <a:prstGeom prst="rect">
                      <a:avLst/>
                    </a:prstGeom>
                    <a:noFill/>
                    <a:ln>
                      <a:noFill/>
                    </a:ln>
                  </pic:spPr>
                </pic:pic>
              </a:graphicData>
            </a:graphic>
          </wp:inline>
        </w:drawing>
      </w:r>
    </w:p>
    <w:p w:rsidR="00257EB4" w:rsidRPr="00257EB4" w:rsidRDefault="00257EB4" w:rsidP="00257EB4">
      <w:pPr>
        <w:widowControl w:val="0"/>
        <w:spacing w:after="0" w:line="312" w:lineRule="auto"/>
        <w:ind w:left="720"/>
        <w:jc w:val="center"/>
        <w:rPr>
          <w:rFonts w:ascii="Arial" w:eastAsia="宋体" w:hAnsi="Arial" w:cs="Arial"/>
          <w:kern w:val="2"/>
        </w:rPr>
      </w:pPr>
      <w:r w:rsidRPr="00257EB4">
        <w:rPr>
          <w:rFonts w:ascii="Arial" w:eastAsia="宋体" w:hAnsi="Arial" w:cs="Arial"/>
          <w:kern w:val="2"/>
        </w:rPr>
        <w:t>Fig.</w:t>
      </w:r>
      <w:r w:rsidR="007B5934">
        <w:rPr>
          <w:rFonts w:ascii="Arial" w:eastAsia="宋体" w:hAnsi="Arial" w:cs="Arial"/>
          <w:kern w:val="2"/>
        </w:rPr>
        <w:t>13</w:t>
      </w:r>
      <w:r w:rsidRPr="00257EB4">
        <w:rPr>
          <w:rFonts w:ascii="Arial" w:eastAsia="宋体" w:hAnsi="Arial" w:cs="Arial"/>
          <w:kern w:val="2"/>
        </w:rPr>
        <w:t xml:space="preserve"> Test setup for the SAR ADC</w:t>
      </w:r>
    </w:p>
    <w:p w:rsidR="00257EB4" w:rsidRPr="00257EB4" w:rsidRDefault="00257EB4" w:rsidP="00B44676">
      <w:pPr>
        <w:widowControl w:val="0"/>
        <w:spacing w:after="0" w:line="312" w:lineRule="auto"/>
        <w:jc w:val="center"/>
        <w:rPr>
          <w:rFonts w:ascii="Arial" w:eastAsia="宋体" w:hAnsi="Arial" w:cs="Arial"/>
          <w:kern w:val="2"/>
        </w:rPr>
      </w:pPr>
      <w:r w:rsidRPr="00257EB4">
        <w:rPr>
          <w:rFonts w:ascii="Arial" w:eastAsia="宋体" w:hAnsi="Arial" w:cs="Arial"/>
          <w:noProof/>
          <w:kern w:val="2"/>
        </w:rPr>
        <w:drawing>
          <wp:inline distT="0" distB="0" distL="0" distR="0">
            <wp:extent cx="4380112" cy="1783976"/>
            <wp:effectExtent l="19050" t="0" r="1388"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191" cy="1793376"/>
                    </a:xfrm>
                    <a:prstGeom prst="rect">
                      <a:avLst/>
                    </a:prstGeom>
                    <a:noFill/>
                    <a:ln>
                      <a:noFill/>
                    </a:ln>
                  </pic:spPr>
                </pic:pic>
              </a:graphicData>
            </a:graphic>
          </wp:inline>
        </w:drawing>
      </w:r>
    </w:p>
    <w:p w:rsidR="00257EB4" w:rsidRPr="00257EB4" w:rsidRDefault="00257EB4" w:rsidP="00B44676">
      <w:pPr>
        <w:widowControl w:val="0"/>
        <w:spacing w:after="0" w:line="312" w:lineRule="auto"/>
        <w:jc w:val="center"/>
        <w:rPr>
          <w:rFonts w:ascii="Arial" w:eastAsia="宋体" w:hAnsi="Arial" w:cs="Arial"/>
          <w:kern w:val="2"/>
        </w:rPr>
      </w:pPr>
      <w:r w:rsidRPr="00257EB4">
        <w:rPr>
          <w:rFonts w:ascii="Arial" w:eastAsia="宋体" w:hAnsi="Arial" w:cs="Arial"/>
          <w:kern w:val="2"/>
        </w:rPr>
        <w:t>Fig.</w:t>
      </w:r>
      <w:r w:rsidR="007B5934">
        <w:rPr>
          <w:rFonts w:ascii="Arial" w:eastAsia="宋体" w:hAnsi="Arial" w:cs="Arial"/>
          <w:kern w:val="2"/>
        </w:rPr>
        <w:t>14</w:t>
      </w:r>
      <w:r w:rsidRPr="00257EB4">
        <w:rPr>
          <w:rFonts w:ascii="Arial" w:eastAsia="宋体" w:hAnsi="Arial" w:cs="Arial"/>
          <w:kern w:val="2"/>
        </w:rPr>
        <w:t xml:space="preserve"> The measured INL (left) and DNL (right) with and w.o. calibration</w:t>
      </w:r>
    </w:p>
    <w:p w:rsidR="00257EB4" w:rsidRPr="00257EB4" w:rsidRDefault="00257EB4" w:rsidP="00257EB4">
      <w:pPr>
        <w:widowControl w:val="0"/>
        <w:spacing w:after="0" w:line="240" w:lineRule="auto"/>
        <w:ind w:left="720"/>
        <w:jc w:val="center"/>
        <w:rPr>
          <w:rFonts w:ascii="Calibri" w:eastAsia="宋体" w:hAnsi="Calibri" w:cs="Times New Roman"/>
          <w:kern w:val="2"/>
          <w:sz w:val="24"/>
          <w:szCs w:val="24"/>
        </w:rPr>
      </w:pPr>
      <w:r w:rsidRPr="00257EB4">
        <w:rPr>
          <w:rFonts w:ascii="Calibri" w:eastAsia="宋体" w:hAnsi="Calibri" w:cs="Times New Roman"/>
          <w:noProof/>
          <w:kern w:val="2"/>
          <w:sz w:val="24"/>
          <w:szCs w:val="24"/>
        </w:rPr>
        <w:drawing>
          <wp:inline distT="0" distB="0" distL="0" distR="0">
            <wp:extent cx="2924432" cy="2195690"/>
            <wp:effectExtent l="0" t="0" r="0" b="0"/>
            <wp:docPr id="21" name="图片 2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977CE1A-8D59-44B4-A119-37A768D7E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977CE1A-8D59-44B4-A119-37A768D7E6DA}"/>
                        </a:ext>
                      </a:extLst>
                    </pic:cNvPr>
                    <pic:cNvPicPr>
                      <a:picLocks noChangeAspect="1"/>
                    </pic:cNvPicPr>
                  </pic:nvPicPr>
                  <pic:blipFill>
                    <a:blip r:embed="rId22"/>
                    <a:stretch>
                      <a:fillRect/>
                    </a:stretch>
                  </pic:blipFill>
                  <pic:spPr>
                    <a:xfrm>
                      <a:off x="0" y="0"/>
                      <a:ext cx="2941276" cy="2208337"/>
                    </a:xfrm>
                    <a:prstGeom prst="rect">
                      <a:avLst/>
                    </a:prstGeom>
                  </pic:spPr>
                </pic:pic>
              </a:graphicData>
            </a:graphic>
          </wp:inline>
        </w:drawing>
      </w:r>
    </w:p>
    <w:p w:rsidR="00257EB4" w:rsidRDefault="00257EB4" w:rsidP="00257EB4">
      <w:pPr>
        <w:widowControl w:val="0"/>
        <w:spacing w:after="0" w:line="240" w:lineRule="auto"/>
        <w:ind w:left="720"/>
        <w:jc w:val="center"/>
        <w:rPr>
          <w:rFonts w:ascii="Calibri" w:eastAsia="宋体" w:hAnsi="Calibri" w:cs="Times New Roman"/>
          <w:kern w:val="2"/>
          <w:sz w:val="24"/>
          <w:szCs w:val="24"/>
        </w:rPr>
      </w:pPr>
      <w:r w:rsidRPr="00257EB4">
        <w:rPr>
          <w:rFonts w:ascii="Calibri" w:eastAsia="宋体" w:hAnsi="Calibri" w:cs="Times New Roman" w:hint="eastAsia"/>
          <w:kern w:val="2"/>
          <w:sz w:val="24"/>
          <w:szCs w:val="24"/>
        </w:rPr>
        <w:t>F</w:t>
      </w:r>
      <w:r w:rsidRPr="00257EB4">
        <w:rPr>
          <w:rFonts w:ascii="Calibri" w:eastAsia="宋体" w:hAnsi="Calibri" w:cs="Times New Roman"/>
          <w:kern w:val="2"/>
          <w:sz w:val="24"/>
          <w:szCs w:val="24"/>
        </w:rPr>
        <w:t>ig.1</w:t>
      </w:r>
      <w:r w:rsidR="007B5934">
        <w:rPr>
          <w:rFonts w:ascii="Calibri" w:eastAsia="宋体" w:hAnsi="Calibri" w:cs="Times New Roman"/>
          <w:kern w:val="2"/>
          <w:sz w:val="24"/>
          <w:szCs w:val="24"/>
        </w:rPr>
        <w:t>5</w:t>
      </w:r>
      <w:r w:rsidRPr="00257EB4">
        <w:rPr>
          <w:rFonts w:ascii="Calibri" w:eastAsia="宋体" w:hAnsi="Calibri" w:cs="Times New Roman"/>
          <w:kern w:val="2"/>
          <w:sz w:val="24"/>
          <w:szCs w:val="24"/>
        </w:rPr>
        <w:t xml:space="preserve"> The measured SNR and SNDR (SINAD)</w:t>
      </w:r>
    </w:p>
    <w:p w:rsidR="00257EB4" w:rsidRPr="00257EB4" w:rsidRDefault="00257EB4" w:rsidP="00257EB4">
      <w:pPr>
        <w:widowControl w:val="0"/>
        <w:spacing w:after="0" w:line="240" w:lineRule="auto"/>
        <w:ind w:left="720"/>
        <w:jc w:val="center"/>
        <w:rPr>
          <w:rFonts w:ascii="Calibri" w:eastAsia="宋体" w:hAnsi="Calibri" w:cs="Times New Roman"/>
          <w:kern w:val="2"/>
          <w:sz w:val="24"/>
          <w:szCs w:val="24"/>
        </w:rPr>
      </w:pPr>
    </w:p>
    <w:p w:rsidR="00257EB4" w:rsidRPr="00257EB4" w:rsidRDefault="00257EB4" w:rsidP="00257EB4">
      <w:pPr>
        <w:widowControl w:val="0"/>
        <w:spacing w:after="0" w:line="240" w:lineRule="auto"/>
        <w:jc w:val="center"/>
        <w:rPr>
          <w:rFonts w:ascii="Calibri" w:eastAsia="宋体" w:hAnsi="Calibri" w:cs="Times New Roman"/>
          <w:kern w:val="2"/>
          <w:sz w:val="24"/>
          <w:szCs w:val="24"/>
        </w:rPr>
      </w:pPr>
      <w:r w:rsidRPr="00257EB4">
        <w:rPr>
          <w:rFonts w:ascii="Calibri" w:eastAsia="宋体" w:hAnsi="Calibri" w:cs="Times New Roman" w:hint="eastAsia"/>
          <w:kern w:val="2"/>
          <w:sz w:val="24"/>
          <w:szCs w:val="24"/>
        </w:rPr>
        <w:t>T</w:t>
      </w:r>
      <w:r w:rsidRPr="00257EB4">
        <w:rPr>
          <w:rFonts w:ascii="Calibri" w:eastAsia="宋体" w:hAnsi="Calibri" w:cs="Times New Roman"/>
          <w:kern w:val="2"/>
          <w:sz w:val="24"/>
          <w:szCs w:val="24"/>
        </w:rPr>
        <w:t>able 3 Power consumption distribution in SAR ADC</w:t>
      </w:r>
    </w:p>
    <w:tbl>
      <w:tblPr>
        <w:tblStyle w:val="a8"/>
        <w:tblW w:w="4958" w:type="dxa"/>
        <w:jc w:val="center"/>
        <w:tblInd w:w="1172" w:type="dxa"/>
        <w:tblBorders>
          <w:left w:val="none" w:sz="0" w:space="0" w:color="auto"/>
          <w:right w:val="none" w:sz="0" w:space="0" w:color="auto"/>
        </w:tblBorders>
        <w:tblLook w:val="04A0"/>
      </w:tblPr>
      <w:tblGrid>
        <w:gridCol w:w="2574"/>
        <w:gridCol w:w="2384"/>
      </w:tblGrid>
      <w:tr w:rsidR="00257EB4" w:rsidRPr="00257EB4" w:rsidTr="00B44676">
        <w:trPr>
          <w:trHeight w:val="265"/>
          <w:jc w:val="center"/>
        </w:trPr>
        <w:tc>
          <w:tcPr>
            <w:tcW w:w="2574"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Module</w:t>
            </w:r>
          </w:p>
        </w:tc>
        <w:tc>
          <w:tcPr>
            <w:tcW w:w="2384"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bCs/>
                <w:sz w:val="18"/>
                <w:szCs w:val="18"/>
              </w:rPr>
              <w:t>Power consumption</w:t>
            </w:r>
            <w:r w:rsidRPr="00B44676">
              <w:rPr>
                <w:rFonts w:ascii="Arial" w:eastAsia="宋体" w:hAnsi="Calibri" w:cs="Arial"/>
                <w:bCs/>
                <w:sz w:val="18"/>
                <w:szCs w:val="18"/>
              </w:rPr>
              <w:t>（</w:t>
            </w:r>
            <w:r w:rsidRPr="00B44676">
              <w:rPr>
                <w:rFonts w:ascii="Arial" w:eastAsia="宋体" w:hAnsi="Arial" w:cs="Arial"/>
                <w:bCs/>
                <w:sz w:val="18"/>
                <w:szCs w:val="18"/>
              </w:rPr>
              <w:t>mW</w:t>
            </w:r>
            <w:r w:rsidRPr="00B44676">
              <w:rPr>
                <w:rFonts w:ascii="Arial" w:eastAsia="宋体" w:hAnsi="Calibri" w:cs="Arial"/>
                <w:bCs/>
                <w:sz w:val="18"/>
                <w:szCs w:val="18"/>
              </w:rPr>
              <w:t>）</w:t>
            </w:r>
          </w:p>
        </w:tc>
      </w:tr>
      <w:tr w:rsidR="00257EB4" w:rsidRPr="00257EB4" w:rsidTr="00B44676">
        <w:trPr>
          <w:trHeight w:val="255"/>
          <w:jc w:val="center"/>
        </w:trPr>
        <w:tc>
          <w:tcPr>
            <w:tcW w:w="2574"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Total</w:t>
            </w:r>
          </w:p>
        </w:tc>
        <w:tc>
          <w:tcPr>
            <w:tcW w:w="2384" w:type="dxa"/>
            <w:vAlign w:val="center"/>
            <w:hideMark/>
          </w:tcPr>
          <w:p w:rsidR="00257EB4" w:rsidRPr="00B44676" w:rsidRDefault="00257EB4" w:rsidP="00B44676">
            <w:pPr>
              <w:widowControl w:val="0"/>
              <w:ind w:left="720" w:firstLineChars="200" w:firstLine="360"/>
              <w:jc w:val="center"/>
              <w:rPr>
                <w:rFonts w:ascii="Arial" w:eastAsia="宋体" w:hAnsi="Arial" w:cs="Arial"/>
                <w:sz w:val="18"/>
                <w:szCs w:val="18"/>
              </w:rPr>
            </w:pPr>
            <w:r w:rsidRPr="00B44676">
              <w:rPr>
                <w:rFonts w:ascii="Arial" w:eastAsia="宋体" w:hAnsi="Arial" w:cs="Arial"/>
                <w:bCs/>
                <w:sz w:val="18"/>
                <w:szCs w:val="18"/>
              </w:rPr>
              <w:t>4.0</w:t>
            </w:r>
          </w:p>
        </w:tc>
      </w:tr>
      <w:tr w:rsidR="00257EB4" w:rsidRPr="00257EB4" w:rsidTr="00B44676">
        <w:trPr>
          <w:trHeight w:val="265"/>
          <w:jc w:val="center"/>
        </w:trPr>
        <w:tc>
          <w:tcPr>
            <w:tcW w:w="2574"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bCs/>
                <w:sz w:val="18"/>
                <w:szCs w:val="18"/>
              </w:rPr>
              <w:t>Reference buffer</w:t>
            </w:r>
          </w:p>
        </w:tc>
        <w:tc>
          <w:tcPr>
            <w:tcW w:w="2384" w:type="dxa"/>
            <w:vAlign w:val="center"/>
            <w:hideMark/>
          </w:tcPr>
          <w:p w:rsidR="00257EB4" w:rsidRPr="00B44676" w:rsidRDefault="00257EB4" w:rsidP="00B44676">
            <w:pPr>
              <w:widowControl w:val="0"/>
              <w:ind w:left="720" w:firstLineChars="200" w:firstLine="360"/>
              <w:jc w:val="center"/>
              <w:rPr>
                <w:rFonts w:ascii="Arial" w:eastAsia="宋体" w:hAnsi="Arial" w:cs="Arial"/>
                <w:sz w:val="18"/>
                <w:szCs w:val="18"/>
              </w:rPr>
            </w:pPr>
            <w:r w:rsidRPr="00B44676">
              <w:rPr>
                <w:rFonts w:ascii="Arial" w:eastAsia="宋体" w:hAnsi="Arial" w:cs="Arial"/>
                <w:bCs/>
                <w:sz w:val="18"/>
                <w:szCs w:val="18"/>
              </w:rPr>
              <w:t>0.25</w:t>
            </w:r>
          </w:p>
        </w:tc>
      </w:tr>
      <w:tr w:rsidR="00257EB4" w:rsidRPr="00257EB4" w:rsidTr="00B44676">
        <w:trPr>
          <w:trHeight w:val="265"/>
          <w:jc w:val="center"/>
        </w:trPr>
        <w:tc>
          <w:tcPr>
            <w:tcW w:w="2574"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bCs/>
                <w:sz w:val="18"/>
                <w:szCs w:val="18"/>
              </w:rPr>
              <w:t>SAR ADC core</w:t>
            </w:r>
          </w:p>
        </w:tc>
        <w:tc>
          <w:tcPr>
            <w:tcW w:w="2384" w:type="dxa"/>
            <w:vAlign w:val="center"/>
            <w:hideMark/>
          </w:tcPr>
          <w:p w:rsidR="00257EB4" w:rsidRPr="00B44676" w:rsidRDefault="00257EB4" w:rsidP="00B44676">
            <w:pPr>
              <w:widowControl w:val="0"/>
              <w:ind w:left="720" w:firstLineChars="200" w:firstLine="360"/>
              <w:jc w:val="center"/>
              <w:rPr>
                <w:rFonts w:ascii="Arial" w:eastAsia="宋体" w:hAnsi="Arial" w:cs="Arial"/>
                <w:sz w:val="18"/>
                <w:szCs w:val="18"/>
              </w:rPr>
            </w:pPr>
            <w:r w:rsidRPr="00B44676">
              <w:rPr>
                <w:rFonts w:ascii="Arial" w:eastAsia="宋体" w:hAnsi="Arial" w:cs="Arial"/>
                <w:bCs/>
                <w:sz w:val="18"/>
                <w:szCs w:val="18"/>
              </w:rPr>
              <w:t>1.0</w:t>
            </w:r>
          </w:p>
        </w:tc>
      </w:tr>
      <w:tr w:rsidR="00257EB4" w:rsidRPr="00257EB4" w:rsidTr="00B44676">
        <w:trPr>
          <w:trHeight w:val="255"/>
          <w:jc w:val="center"/>
        </w:trPr>
        <w:tc>
          <w:tcPr>
            <w:tcW w:w="2574"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bCs/>
                <w:sz w:val="18"/>
                <w:szCs w:val="18"/>
              </w:rPr>
              <w:t>Others (CLK generator)</w:t>
            </w:r>
          </w:p>
        </w:tc>
        <w:tc>
          <w:tcPr>
            <w:tcW w:w="2384" w:type="dxa"/>
            <w:vAlign w:val="center"/>
            <w:hideMark/>
          </w:tcPr>
          <w:p w:rsidR="00257EB4" w:rsidRPr="00B44676" w:rsidRDefault="00257EB4" w:rsidP="00B44676">
            <w:pPr>
              <w:widowControl w:val="0"/>
              <w:ind w:left="720" w:firstLineChars="200" w:firstLine="360"/>
              <w:jc w:val="center"/>
              <w:rPr>
                <w:rFonts w:ascii="Arial" w:eastAsia="宋体" w:hAnsi="Arial" w:cs="Arial"/>
                <w:sz w:val="18"/>
                <w:szCs w:val="18"/>
              </w:rPr>
            </w:pPr>
            <w:r w:rsidRPr="00B44676">
              <w:rPr>
                <w:rFonts w:ascii="Arial" w:eastAsia="宋体" w:hAnsi="Arial" w:cs="Arial"/>
                <w:bCs/>
                <w:sz w:val="18"/>
                <w:szCs w:val="18"/>
              </w:rPr>
              <w:t>2.75</w:t>
            </w:r>
          </w:p>
        </w:tc>
      </w:tr>
    </w:tbl>
    <w:p w:rsidR="00257EB4" w:rsidRPr="00257EB4" w:rsidRDefault="00257EB4" w:rsidP="00257EB4">
      <w:pPr>
        <w:widowControl w:val="0"/>
        <w:spacing w:after="0" w:line="240" w:lineRule="auto"/>
        <w:ind w:left="720"/>
        <w:jc w:val="both"/>
        <w:rPr>
          <w:rFonts w:ascii="Calibri" w:eastAsia="宋体" w:hAnsi="Calibri" w:cs="Times New Roman"/>
          <w:kern w:val="2"/>
          <w:sz w:val="24"/>
          <w:szCs w:val="24"/>
        </w:rPr>
      </w:pPr>
    </w:p>
    <w:p w:rsidR="00257EB4" w:rsidRPr="00257EB4" w:rsidRDefault="00257EB4" w:rsidP="00257EB4">
      <w:pPr>
        <w:widowControl w:val="0"/>
        <w:spacing w:after="0" w:line="240" w:lineRule="auto"/>
        <w:jc w:val="center"/>
        <w:rPr>
          <w:rFonts w:ascii="Calibri" w:eastAsia="宋体" w:hAnsi="Calibri" w:cs="Times New Roman"/>
          <w:kern w:val="2"/>
          <w:sz w:val="24"/>
          <w:szCs w:val="24"/>
        </w:rPr>
      </w:pPr>
      <w:r w:rsidRPr="00257EB4">
        <w:rPr>
          <w:rFonts w:ascii="Calibri" w:eastAsia="宋体" w:hAnsi="Calibri" w:cs="Times New Roman" w:hint="eastAsia"/>
          <w:kern w:val="2"/>
          <w:sz w:val="24"/>
          <w:szCs w:val="24"/>
        </w:rPr>
        <w:t>T</w:t>
      </w:r>
      <w:r w:rsidRPr="00257EB4">
        <w:rPr>
          <w:rFonts w:ascii="Calibri" w:eastAsia="宋体" w:hAnsi="Calibri" w:cs="Times New Roman"/>
          <w:kern w:val="2"/>
          <w:sz w:val="24"/>
          <w:szCs w:val="24"/>
        </w:rPr>
        <w:t>able 4 Comparison of the specifications and the test results of the SAR ADC</w:t>
      </w:r>
    </w:p>
    <w:tbl>
      <w:tblPr>
        <w:tblStyle w:val="a8"/>
        <w:tblpPr w:leftFromText="180" w:rightFromText="180" w:vertAnchor="text" w:horzAnchor="margin" w:tblpXSpec="center" w:tblpY="26"/>
        <w:tblW w:w="6345" w:type="dxa"/>
        <w:tblBorders>
          <w:left w:val="none" w:sz="0" w:space="0" w:color="auto"/>
          <w:right w:val="none" w:sz="0" w:space="0" w:color="auto"/>
        </w:tblBorders>
        <w:tblLook w:val="0420"/>
      </w:tblPr>
      <w:tblGrid>
        <w:gridCol w:w="2355"/>
        <w:gridCol w:w="1968"/>
        <w:gridCol w:w="2022"/>
      </w:tblGrid>
      <w:tr w:rsidR="00257EB4" w:rsidRPr="00257EB4" w:rsidTr="00B44676">
        <w:trPr>
          <w:trHeight w:val="274"/>
        </w:trPr>
        <w:tc>
          <w:tcPr>
            <w:tcW w:w="2355" w:type="dxa"/>
            <w:vAlign w:val="center"/>
            <w:hideMark/>
          </w:tcPr>
          <w:p w:rsidR="00257EB4" w:rsidRPr="00B44676" w:rsidRDefault="00257EB4" w:rsidP="00B44676">
            <w:pPr>
              <w:widowControl w:val="0"/>
              <w:jc w:val="center"/>
              <w:rPr>
                <w:rFonts w:ascii="Arial" w:eastAsia="宋体" w:hAnsi="Arial" w:cs="Arial"/>
                <w:sz w:val="18"/>
                <w:szCs w:val="18"/>
              </w:rPr>
            </w:pPr>
          </w:p>
        </w:tc>
        <w:tc>
          <w:tcPr>
            <w:tcW w:w="1968"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bCs/>
                <w:sz w:val="18"/>
                <w:szCs w:val="18"/>
              </w:rPr>
              <w:t>Specifications</w:t>
            </w:r>
          </w:p>
        </w:tc>
        <w:tc>
          <w:tcPr>
            <w:tcW w:w="2022" w:type="dxa"/>
            <w:vAlign w:val="center"/>
            <w:hideMark/>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bCs/>
                <w:sz w:val="18"/>
                <w:szCs w:val="18"/>
              </w:rPr>
              <w:t>Test</w:t>
            </w:r>
          </w:p>
        </w:tc>
      </w:tr>
      <w:tr w:rsidR="00257EB4" w:rsidRPr="00257EB4" w:rsidTr="00B44676">
        <w:trPr>
          <w:trHeight w:val="278"/>
        </w:trPr>
        <w:tc>
          <w:tcPr>
            <w:tcW w:w="2355"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Sampling rate</w:t>
            </w:r>
          </w:p>
        </w:tc>
        <w:tc>
          <w:tcPr>
            <w:tcW w:w="1968"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40 MSPS</w:t>
            </w:r>
          </w:p>
        </w:tc>
        <w:tc>
          <w:tcPr>
            <w:tcW w:w="2022"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50 MSPS</w:t>
            </w:r>
          </w:p>
        </w:tc>
      </w:tr>
      <w:tr w:rsidR="00257EB4" w:rsidRPr="00257EB4" w:rsidTr="00B44676">
        <w:trPr>
          <w:trHeight w:val="282"/>
        </w:trPr>
        <w:tc>
          <w:tcPr>
            <w:tcW w:w="2355"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Resolution</w:t>
            </w:r>
          </w:p>
        </w:tc>
        <w:tc>
          <w:tcPr>
            <w:tcW w:w="1968"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10 bit</w:t>
            </w:r>
          </w:p>
        </w:tc>
        <w:tc>
          <w:tcPr>
            <w:tcW w:w="2022"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10 bit</w:t>
            </w:r>
          </w:p>
        </w:tc>
      </w:tr>
      <w:tr w:rsidR="00257EB4" w:rsidRPr="00257EB4" w:rsidTr="00B44676">
        <w:trPr>
          <w:trHeight w:val="258"/>
        </w:trPr>
        <w:tc>
          <w:tcPr>
            <w:tcW w:w="2355"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INL</w:t>
            </w:r>
          </w:p>
        </w:tc>
        <w:tc>
          <w:tcPr>
            <w:tcW w:w="1968"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&lt;0.65 LBS</w:t>
            </w:r>
          </w:p>
        </w:tc>
        <w:tc>
          <w:tcPr>
            <w:tcW w:w="2022"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&lt;0.5 LSB</w:t>
            </w:r>
          </w:p>
        </w:tc>
      </w:tr>
      <w:tr w:rsidR="00257EB4" w:rsidRPr="00257EB4" w:rsidTr="00B44676">
        <w:trPr>
          <w:trHeight w:val="276"/>
        </w:trPr>
        <w:tc>
          <w:tcPr>
            <w:tcW w:w="2355"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DNL</w:t>
            </w:r>
          </w:p>
        </w:tc>
        <w:tc>
          <w:tcPr>
            <w:tcW w:w="1968"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&lt;0.6 LSB</w:t>
            </w:r>
          </w:p>
        </w:tc>
        <w:tc>
          <w:tcPr>
            <w:tcW w:w="2022"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&lt;0.5 LSB</w:t>
            </w:r>
          </w:p>
        </w:tc>
      </w:tr>
      <w:tr w:rsidR="00257EB4" w:rsidRPr="00257EB4" w:rsidTr="00B44676">
        <w:trPr>
          <w:trHeight w:val="280"/>
        </w:trPr>
        <w:tc>
          <w:tcPr>
            <w:tcW w:w="2355"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ENOB</w:t>
            </w:r>
          </w:p>
        </w:tc>
        <w:tc>
          <w:tcPr>
            <w:tcW w:w="1968"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&gt;9 bit</w:t>
            </w:r>
          </w:p>
        </w:tc>
        <w:tc>
          <w:tcPr>
            <w:tcW w:w="2022"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9.18 bit</w:t>
            </w:r>
          </w:p>
        </w:tc>
      </w:tr>
      <w:tr w:rsidR="00257EB4" w:rsidRPr="00257EB4" w:rsidTr="00B44676">
        <w:trPr>
          <w:trHeight w:val="204"/>
        </w:trPr>
        <w:tc>
          <w:tcPr>
            <w:tcW w:w="2355"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Power consumption</w:t>
            </w:r>
          </w:p>
        </w:tc>
        <w:tc>
          <w:tcPr>
            <w:tcW w:w="1968"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&lt;2.5 mW/ch</w:t>
            </w:r>
          </w:p>
        </w:tc>
        <w:tc>
          <w:tcPr>
            <w:tcW w:w="2022" w:type="dxa"/>
            <w:vAlign w:val="center"/>
          </w:tcPr>
          <w:p w:rsidR="00257EB4" w:rsidRPr="00B44676" w:rsidRDefault="00257EB4" w:rsidP="00B44676">
            <w:pPr>
              <w:widowControl w:val="0"/>
              <w:jc w:val="center"/>
              <w:rPr>
                <w:rFonts w:ascii="Arial" w:eastAsia="宋体" w:hAnsi="Arial" w:cs="Arial"/>
                <w:sz w:val="18"/>
                <w:szCs w:val="18"/>
              </w:rPr>
            </w:pPr>
            <w:r w:rsidRPr="00B44676">
              <w:rPr>
                <w:rFonts w:ascii="Arial" w:eastAsia="宋体" w:hAnsi="Arial" w:cs="Arial"/>
                <w:sz w:val="18"/>
                <w:szCs w:val="18"/>
              </w:rPr>
              <w:t>1mW/ch</w:t>
            </w:r>
          </w:p>
        </w:tc>
      </w:tr>
    </w:tbl>
    <w:p w:rsidR="00257EB4" w:rsidRDefault="00257EB4" w:rsidP="00257EB4">
      <w:pPr>
        <w:rPr>
          <w:sz w:val="24"/>
        </w:rPr>
      </w:pPr>
    </w:p>
    <w:p w:rsidR="00257EB4" w:rsidRPr="00257EB4" w:rsidRDefault="00257EB4" w:rsidP="00257EB4">
      <w:pPr>
        <w:rPr>
          <w:sz w:val="24"/>
        </w:rPr>
      </w:pPr>
    </w:p>
    <w:p w:rsidR="00257EB4" w:rsidRDefault="00257EB4" w:rsidP="00257EB4">
      <w:pPr>
        <w:spacing w:line="312" w:lineRule="auto"/>
        <w:ind w:firstLine="248"/>
        <w:contextualSpacing/>
        <w:jc w:val="both"/>
        <w:rPr>
          <w:rFonts w:ascii="Arial" w:hAnsi="Arial" w:cs="Arial"/>
          <w:bCs/>
          <w:szCs w:val="24"/>
        </w:rPr>
      </w:pPr>
    </w:p>
    <w:p w:rsidR="009F0173" w:rsidRPr="009F0173" w:rsidRDefault="009F0173" w:rsidP="00140412">
      <w:pPr>
        <w:spacing w:line="312" w:lineRule="auto"/>
        <w:contextualSpacing/>
        <w:jc w:val="both"/>
        <w:rPr>
          <w:rFonts w:ascii="Arial" w:hAnsi="Arial" w:cs="Arial"/>
          <w:bCs/>
          <w:szCs w:val="24"/>
        </w:rPr>
      </w:pPr>
    </w:p>
    <w:p w:rsidR="000554C3" w:rsidRDefault="000554C3" w:rsidP="000554C3">
      <w:pPr>
        <w:spacing w:line="312" w:lineRule="auto"/>
        <w:ind w:left="284"/>
        <w:contextualSpacing/>
        <w:jc w:val="both"/>
        <w:rPr>
          <w:rFonts w:ascii="Arial" w:hAnsi="Arial" w:cs="Arial"/>
          <w:bCs/>
          <w:szCs w:val="24"/>
        </w:rPr>
      </w:pPr>
    </w:p>
    <w:p w:rsidR="000554C3" w:rsidRDefault="000554C3"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7B5934" w:rsidRDefault="007B5934" w:rsidP="000554C3">
      <w:pPr>
        <w:spacing w:line="312" w:lineRule="auto"/>
        <w:ind w:left="284"/>
        <w:contextualSpacing/>
        <w:jc w:val="both"/>
        <w:rPr>
          <w:rFonts w:ascii="Arial" w:hAnsi="Arial" w:cs="Arial"/>
          <w:bCs/>
          <w:szCs w:val="24"/>
        </w:rPr>
      </w:pPr>
    </w:p>
    <w:p w:rsidR="002B157E" w:rsidRPr="007B5934" w:rsidRDefault="004D291D" w:rsidP="000554C3">
      <w:pPr>
        <w:spacing w:line="312" w:lineRule="auto"/>
        <w:ind w:left="284"/>
        <w:contextualSpacing/>
        <w:jc w:val="both"/>
        <w:rPr>
          <w:rFonts w:ascii="Arial" w:hAnsi="Arial" w:cs="Arial"/>
          <w:b/>
          <w:bCs/>
          <w:szCs w:val="24"/>
        </w:rPr>
      </w:pPr>
      <w:r w:rsidRPr="007B5934">
        <w:rPr>
          <w:rFonts w:ascii="Arial" w:hAnsi="Arial" w:cs="Arial"/>
          <w:b/>
          <w:bCs/>
          <w:szCs w:val="24"/>
        </w:rPr>
        <w:t>References:</w:t>
      </w:r>
    </w:p>
    <w:p w:rsidR="004D291D" w:rsidRDefault="004D291D" w:rsidP="000554C3">
      <w:pPr>
        <w:spacing w:line="312" w:lineRule="auto"/>
        <w:ind w:left="284"/>
        <w:contextualSpacing/>
        <w:jc w:val="both"/>
        <w:rPr>
          <w:rFonts w:ascii="TimesNewRoman" w:eastAsia="TimesNewRoman" w:cs="TimesNewRoman"/>
        </w:rPr>
      </w:pPr>
      <w:r>
        <w:rPr>
          <w:rFonts w:ascii="Arial" w:hAnsi="Arial" w:cs="Arial"/>
          <w:bCs/>
          <w:szCs w:val="24"/>
        </w:rPr>
        <w:t>[1]</w:t>
      </w:r>
      <w:r w:rsidR="008371DE">
        <w:rPr>
          <w:rFonts w:ascii="Arial" w:hAnsi="Arial" w:cs="Arial"/>
          <w:bCs/>
          <w:szCs w:val="24"/>
        </w:rPr>
        <w:t xml:space="preserve"> </w:t>
      </w:r>
      <w:r>
        <w:rPr>
          <w:rFonts w:ascii="Arial" w:hAnsi="Arial" w:cs="Arial"/>
          <w:bCs/>
          <w:szCs w:val="24"/>
        </w:rPr>
        <w:t xml:space="preserve"> </w:t>
      </w:r>
      <w:hyperlink r:id="rId23" w:history="1">
        <w:r w:rsidRPr="00356DEA">
          <w:rPr>
            <w:rStyle w:val="a3"/>
            <w:rFonts w:ascii="Arial" w:hAnsi="Arial" w:cs="Arial"/>
            <w:bCs/>
            <w:szCs w:val="24"/>
          </w:rPr>
          <w:t>http://cepc.ihep.ac.cn/preCDR/volume.html</w:t>
        </w:r>
      </w:hyperlink>
    </w:p>
    <w:p w:rsidR="006967F6" w:rsidRDefault="004D291D" w:rsidP="000554C3">
      <w:pPr>
        <w:spacing w:line="312" w:lineRule="auto"/>
        <w:ind w:left="284"/>
        <w:contextualSpacing/>
        <w:jc w:val="both"/>
        <w:rPr>
          <w:rFonts w:ascii="Arial" w:hAnsi="Arial" w:cs="Arial"/>
          <w:bCs/>
          <w:szCs w:val="24"/>
        </w:rPr>
      </w:pPr>
      <w:r>
        <w:rPr>
          <w:rFonts w:ascii="Arial" w:hAnsi="Arial" w:cs="Arial"/>
          <w:bCs/>
          <w:szCs w:val="24"/>
        </w:rPr>
        <w:t xml:space="preserve">[2] </w:t>
      </w:r>
      <w:r w:rsidR="008371DE">
        <w:rPr>
          <w:rFonts w:ascii="Arial" w:hAnsi="Arial" w:cs="Arial"/>
          <w:bCs/>
          <w:szCs w:val="24"/>
        </w:rPr>
        <w:t xml:space="preserve"> </w:t>
      </w:r>
      <w:r w:rsidR="006967F6" w:rsidRPr="006967F6">
        <w:rPr>
          <w:rFonts w:ascii="Arial" w:hAnsi="Arial" w:cs="Arial"/>
          <w:bCs/>
          <w:szCs w:val="24"/>
        </w:rPr>
        <w:t>W. Blum, G. Rolandi, Particle Detection with Drift Chambers,</w:t>
      </w:r>
      <w:r w:rsidR="006967F6">
        <w:rPr>
          <w:rFonts w:ascii="Arial" w:hAnsi="Arial" w:cs="Arial"/>
          <w:bCs/>
          <w:szCs w:val="24"/>
        </w:rPr>
        <w:t xml:space="preserve"> </w:t>
      </w:r>
      <w:r w:rsidR="006967F6" w:rsidRPr="006967F6">
        <w:rPr>
          <w:rFonts w:ascii="Arial" w:hAnsi="Arial" w:cs="Arial"/>
          <w:bCs/>
          <w:szCs w:val="24"/>
        </w:rPr>
        <w:t>Springer-Verlag, Berlin (1993)</w:t>
      </w:r>
    </w:p>
    <w:p w:rsidR="006967F6" w:rsidRDefault="006967F6" w:rsidP="000554C3">
      <w:pPr>
        <w:spacing w:line="312" w:lineRule="auto"/>
        <w:ind w:left="284"/>
        <w:contextualSpacing/>
        <w:jc w:val="both"/>
        <w:rPr>
          <w:rFonts w:ascii="Arial" w:hAnsi="Arial" w:cs="Arial"/>
          <w:bCs/>
          <w:szCs w:val="24"/>
        </w:rPr>
      </w:pPr>
      <w:r>
        <w:rPr>
          <w:rFonts w:ascii="Arial" w:hAnsi="Arial" w:cs="Arial"/>
          <w:bCs/>
          <w:szCs w:val="24"/>
        </w:rPr>
        <w:t xml:space="preserve">[3] </w:t>
      </w:r>
      <w:r w:rsidRPr="006967F6">
        <w:rPr>
          <w:rFonts w:ascii="Arial" w:hAnsi="Arial" w:cs="Arial"/>
          <w:bCs/>
          <w:szCs w:val="24"/>
        </w:rPr>
        <w:t>Keithley Instruments Inc., Model 6517B Electrometer Reference</w:t>
      </w:r>
      <w:r>
        <w:rPr>
          <w:rFonts w:ascii="Arial" w:hAnsi="Arial" w:cs="Arial"/>
          <w:bCs/>
          <w:szCs w:val="24"/>
        </w:rPr>
        <w:t xml:space="preserve"> </w:t>
      </w:r>
      <w:r w:rsidRPr="006967F6">
        <w:rPr>
          <w:rFonts w:ascii="Arial" w:hAnsi="Arial" w:cs="Arial"/>
          <w:bCs/>
          <w:szCs w:val="24"/>
        </w:rPr>
        <w:t>Manuel, 6517B-901-01 Rev. B, Cleveland, June (2009)</w:t>
      </w:r>
    </w:p>
    <w:p w:rsidR="008371DE" w:rsidRPr="009B78AD" w:rsidRDefault="008371DE" w:rsidP="000554C3">
      <w:pPr>
        <w:spacing w:line="312" w:lineRule="auto"/>
        <w:ind w:left="284"/>
        <w:contextualSpacing/>
        <w:jc w:val="both"/>
        <w:rPr>
          <w:rFonts w:ascii="Arial" w:hAnsi="Arial" w:cs="Arial"/>
          <w:bCs/>
          <w:szCs w:val="24"/>
        </w:rPr>
      </w:pPr>
      <w:r>
        <w:rPr>
          <w:rFonts w:ascii="Arial" w:hAnsi="Arial" w:cs="Arial"/>
          <w:bCs/>
          <w:szCs w:val="24"/>
        </w:rPr>
        <w:t xml:space="preserve">[4] </w:t>
      </w:r>
      <w:r w:rsidRPr="008371DE">
        <w:rPr>
          <w:rFonts w:ascii="Arial" w:hAnsi="Arial" w:cs="Arial"/>
          <w:bCs/>
          <w:szCs w:val="24"/>
        </w:rPr>
        <w:t>Zhao M, Ruan M, Qi H, et al. Feasibility study of TPC at electron positron colliders at Z pole operation[</w:t>
      </w:r>
      <w:r w:rsidR="007B5934">
        <w:rPr>
          <w:rFonts w:ascii="Arial" w:hAnsi="Arial" w:cs="Arial"/>
          <w:bCs/>
          <w:szCs w:val="24"/>
        </w:rPr>
        <w:t>J]. Journal of Instrumentation</w:t>
      </w:r>
      <w:r w:rsidR="00EF2F25">
        <w:rPr>
          <w:rFonts w:ascii="Arial" w:hAnsi="Arial" w:cs="Arial"/>
          <w:bCs/>
          <w:szCs w:val="24"/>
        </w:rPr>
        <w:t>,</w:t>
      </w:r>
      <w:r w:rsidR="00EF2F25" w:rsidRPr="00EF2F25">
        <w:rPr>
          <w:rFonts w:ascii="Arial" w:hAnsi="Arial" w:cs="Arial"/>
          <w:bCs/>
          <w:szCs w:val="24"/>
        </w:rPr>
        <w:t xml:space="preserve"> 12.07 (2017)</w:t>
      </w:r>
    </w:p>
    <w:sectPr w:rsidR="008371DE" w:rsidRPr="009B78AD" w:rsidSect="0057637D">
      <w:headerReference w:type="default" r:id="rId24"/>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E51" w:rsidRDefault="00D42E51" w:rsidP="00BF5671">
      <w:pPr>
        <w:spacing w:after="0" w:line="240" w:lineRule="auto"/>
      </w:pPr>
      <w:r>
        <w:separator/>
      </w:r>
    </w:p>
  </w:endnote>
  <w:endnote w:type="continuationSeparator" w:id="1">
    <w:p w:rsidR="00D42E51" w:rsidRDefault="00D42E51" w:rsidP="00BF56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等线">
    <w:altName w:val="宋体"/>
    <w:panose1 w:val="00000000000000000000"/>
    <w:charset w:val="86"/>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等线 Light">
    <w:altName w:val="宋体"/>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2031"/>
      <w:docPartObj>
        <w:docPartGallery w:val="Page Numbers (Bottom of Page)"/>
        <w:docPartUnique/>
      </w:docPartObj>
    </w:sdtPr>
    <w:sdtContent>
      <w:p w:rsidR="0057637D" w:rsidRDefault="001C40B3">
        <w:pPr>
          <w:pStyle w:val="a6"/>
          <w:jc w:val="center"/>
        </w:pPr>
        <w:fldSimple w:instr=" PAGE   \* MERGEFORMAT ">
          <w:r w:rsidR="0057637D" w:rsidRPr="0057637D">
            <w:rPr>
              <w:noProof/>
              <w:lang w:val="zh-CN"/>
            </w:rPr>
            <w:t>2</w:t>
          </w:r>
        </w:fldSimple>
      </w:p>
    </w:sdtContent>
  </w:sdt>
  <w:p w:rsidR="0057637D" w:rsidRDefault="0057637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2033"/>
      <w:docPartObj>
        <w:docPartGallery w:val="Page Numbers (Bottom of Page)"/>
        <w:docPartUnique/>
      </w:docPartObj>
    </w:sdtPr>
    <w:sdtContent>
      <w:p w:rsidR="0057637D" w:rsidRDefault="001C40B3">
        <w:pPr>
          <w:pStyle w:val="a6"/>
          <w:jc w:val="center"/>
        </w:pPr>
        <w:fldSimple w:instr=" PAGE   \* MERGEFORMAT ">
          <w:r w:rsidR="00BA39EB" w:rsidRPr="00BA39EB">
            <w:rPr>
              <w:noProof/>
              <w:lang w:val="zh-CN"/>
            </w:rPr>
            <w:t>2</w:t>
          </w:r>
        </w:fldSimple>
      </w:p>
    </w:sdtContent>
  </w:sdt>
  <w:p w:rsidR="001E1870" w:rsidRDefault="001E1870" w:rsidP="0057637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E51" w:rsidRDefault="00D42E51" w:rsidP="00BF5671">
      <w:pPr>
        <w:spacing w:after="0" w:line="240" w:lineRule="auto"/>
      </w:pPr>
      <w:r>
        <w:separator/>
      </w:r>
    </w:p>
  </w:footnote>
  <w:footnote w:type="continuationSeparator" w:id="1">
    <w:p w:rsidR="00D42E51" w:rsidRDefault="00D42E51" w:rsidP="00BF56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384" w:type="pct"/>
      <w:tblCellMar>
        <w:top w:w="58" w:type="dxa"/>
        <w:left w:w="115" w:type="dxa"/>
        <w:bottom w:w="58" w:type="dxa"/>
        <w:right w:w="115" w:type="dxa"/>
      </w:tblCellMar>
      <w:tblLook w:val="04A0"/>
    </w:tblPr>
    <w:tblGrid>
      <w:gridCol w:w="257"/>
      <w:gridCol w:w="8152"/>
    </w:tblGrid>
    <w:tr w:rsidR="001E1870" w:rsidTr="0057637D">
      <w:tc>
        <w:tcPr>
          <w:tcW w:w="153" w:type="pct"/>
          <w:tcBorders>
            <w:right w:val="single" w:sz="18" w:space="0" w:color="4472C4" w:themeColor="accent1"/>
          </w:tcBorders>
        </w:tcPr>
        <w:p w:rsidR="001E1870" w:rsidRPr="0057637D" w:rsidRDefault="001E1870">
          <w:pPr>
            <w:pStyle w:val="a5"/>
            <w:rPr>
              <w:sz w:val="18"/>
              <w:szCs w:val="18"/>
            </w:rPr>
          </w:pPr>
        </w:p>
      </w:tc>
      <w:sdt>
        <w:sdtPr>
          <w:rPr>
            <w:rFonts w:ascii="Arial" w:hAnsi="Arial" w:cs="Arial"/>
            <w:b/>
            <w:sz w:val="18"/>
            <w:szCs w:val="18"/>
          </w:rPr>
          <w:alias w:val="标题"/>
          <w:id w:val="77580493"/>
          <w:placeholder>
            <w:docPart w:val="BC96FE8C28FE4EBC860FEF910C0365CE"/>
          </w:placeholder>
          <w:dataBinding w:prefixMappings="xmlns:ns0='http://schemas.openxmlformats.org/package/2006/metadata/core-properties' xmlns:ns1='http://purl.org/dc/elements/1.1/'" w:xpath="/ns0:coreProperties[1]/ns1:title[1]" w:storeItemID="{6C3C8BC8-F283-45AE-878A-BAB7291924A1}"/>
          <w:text/>
        </w:sdtPr>
        <w:sdtContent>
          <w:tc>
            <w:tcPr>
              <w:tcW w:w="4847" w:type="pct"/>
              <w:tcBorders>
                <w:left w:val="single" w:sz="18" w:space="0" w:color="4472C4" w:themeColor="accent1"/>
              </w:tcBorders>
            </w:tcPr>
            <w:p w:rsidR="001E1870" w:rsidRPr="0057637D" w:rsidRDefault="001E1870">
              <w:pPr>
                <w:pStyle w:val="a5"/>
                <w:rPr>
                  <w:rFonts w:asciiTheme="majorHAnsi" w:eastAsiaTheme="majorEastAsia" w:hAnsiTheme="majorHAnsi" w:cstheme="majorBidi"/>
                  <w:color w:val="4472C4" w:themeColor="accent1"/>
                  <w:sz w:val="18"/>
                  <w:szCs w:val="18"/>
                </w:rPr>
              </w:pPr>
              <w:r w:rsidRPr="0057637D">
                <w:rPr>
                  <w:rFonts w:ascii="Arial" w:hAnsi="Arial" w:cs="Arial"/>
                  <w:b/>
                  <w:sz w:val="18"/>
                  <w:szCs w:val="18"/>
                </w:rPr>
                <w:t>Review of TPC detector R&amp;D for MOST-CEPC Project</w:t>
              </w:r>
            </w:p>
          </w:tc>
        </w:sdtContent>
      </w:sdt>
    </w:tr>
  </w:tbl>
  <w:p w:rsidR="001E1870" w:rsidRDefault="001E187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263A1"/>
    <w:multiLevelType w:val="hybridMultilevel"/>
    <w:tmpl w:val="ED1A841A"/>
    <w:lvl w:ilvl="0" w:tplc="0409000D">
      <w:start w:val="1"/>
      <w:numFmt w:val="bullet"/>
      <w:lvlText w:val=""/>
      <w:lvlJc w:val="left"/>
      <w:pPr>
        <w:ind w:left="2048" w:hanging="360"/>
      </w:pPr>
      <w:rPr>
        <w:rFonts w:ascii="Wingdings" w:hAnsi="Wingdings"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1">
    <w:nsid w:val="2E5C4C96"/>
    <w:multiLevelType w:val="hybridMultilevel"/>
    <w:tmpl w:val="A2786362"/>
    <w:lvl w:ilvl="0" w:tplc="0409000D">
      <w:start w:val="1"/>
      <w:numFmt w:val="bullet"/>
      <w:lvlText w:val=""/>
      <w:lvlJc w:val="left"/>
      <w:pPr>
        <w:ind w:left="2048" w:hanging="360"/>
      </w:pPr>
      <w:rPr>
        <w:rFonts w:ascii="Wingdings" w:hAnsi="Wingdings"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2">
    <w:nsid w:val="2FFB7BF9"/>
    <w:multiLevelType w:val="multilevel"/>
    <w:tmpl w:val="A49439D0"/>
    <w:lvl w:ilvl="0">
      <w:start w:val="1"/>
      <w:numFmt w:val="decimal"/>
      <w:lvlText w:val="%1"/>
      <w:lvlJc w:val="left"/>
      <w:pPr>
        <w:ind w:left="360" w:hanging="360"/>
      </w:pPr>
      <w:rPr>
        <w:rFonts w:hint="default"/>
      </w:rPr>
    </w:lvl>
    <w:lvl w:ilvl="1">
      <w:start w:val="1"/>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
    <w:nsid w:val="33237EAF"/>
    <w:multiLevelType w:val="hybridMultilevel"/>
    <w:tmpl w:val="6C72DCAE"/>
    <w:lvl w:ilvl="0" w:tplc="93B029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895277"/>
    <w:multiLevelType w:val="multilevel"/>
    <w:tmpl w:val="BB6213E8"/>
    <w:lvl w:ilvl="0">
      <w:start w:val="1"/>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
    <w:nsid w:val="4ACF3A73"/>
    <w:multiLevelType w:val="hybridMultilevel"/>
    <w:tmpl w:val="0A18BF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E76C97"/>
    <w:multiLevelType w:val="hybridMultilevel"/>
    <w:tmpl w:val="69B4A2B4"/>
    <w:lvl w:ilvl="0" w:tplc="0409000D">
      <w:start w:val="1"/>
      <w:numFmt w:val="bullet"/>
      <w:lvlText w:val=""/>
      <w:lvlJc w:val="left"/>
      <w:pPr>
        <w:ind w:left="2048" w:hanging="360"/>
      </w:pPr>
      <w:rPr>
        <w:rFonts w:ascii="Wingdings" w:hAnsi="Wingdings"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7">
    <w:nsid w:val="60695A43"/>
    <w:multiLevelType w:val="hybridMultilevel"/>
    <w:tmpl w:val="F808F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4B1189C"/>
    <w:multiLevelType w:val="hybridMultilevel"/>
    <w:tmpl w:val="B18AAC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5FD6AF8"/>
    <w:multiLevelType w:val="hybridMultilevel"/>
    <w:tmpl w:val="D00866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00713C0"/>
    <w:multiLevelType w:val="multilevel"/>
    <w:tmpl w:val="E4540A6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37B7703"/>
    <w:multiLevelType w:val="multilevel"/>
    <w:tmpl w:val="D50A88B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5"/>
  </w:num>
  <w:num w:numId="2">
    <w:abstractNumId w:val="3"/>
  </w:num>
  <w:num w:numId="3">
    <w:abstractNumId w:val="6"/>
  </w:num>
  <w:num w:numId="4">
    <w:abstractNumId w:val="0"/>
  </w:num>
  <w:num w:numId="5">
    <w:abstractNumId w:val="1"/>
  </w:num>
  <w:num w:numId="6">
    <w:abstractNumId w:val="11"/>
  </w:num>
  <w:num w:numId="7">
    <w:abstractNumId w:val="10"/>
  </w:num>
  <w:num w:numId="8">
    <w:abstractNumId w:val="2"/>
  </w:num>
  <w:num w:numId="9">
    <w:abstractNumId w:val="4"/>
  </w:num>
  <w:num w:numId="10">
    <w:abstractNumId w:val="8"/>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67541B"/>
    <w:rsid w:val="000050D2"/>
    <w:rsid w:val="00013007"/>
    <w:rsid w:val="000147EF"/>
    <w:rsid w:val="00044823"/>
    <w:rsid w:val="0005174F"/>
    <w:rsid w:val="00052111"/>
    <w:rsid w:val="00052C6B"/>
    <w:rsid w:val="000554C3"/>
    <w:rsid w:val="00063BA3"/>
    <w:rsid w:val="00064A04"/>
    <w:rsid w:val="00064EEA"/>
    <w:rsid w:val="00072F29"/>
    <w:rsid w:val="00082BA5"/>
    <w:rsid w:val="0008510D"/>
    <w:rsid w:val="000A5FEC"/>
    <w:rsid w:val="000C38F1"/>
    <w:rsid w:val="000E7979"/>
    <w:rsid w:val="000F6753"/>
    <w:rsid w:val="00121D25"/>
    <w:rsid w:val="00124AD3"/>
    <w:rsid w:val="00130DC7"/>
    <w:rsid w:val="00137766"/>
    <w:rsid w:val="00140412"/>
    <w:rsid w:val="001460C1"/>
    <w:rsid w:val="00147366"/>
    <w:rsid w:val="00151221"/>
    <w:rsid w:val="001558A0"/>
    <w:rsid w:val="00155C10"/>
    <w:rsid w:val="0016266F"/>
    <w:rsid w:val="00163716"/>
    <w:rsid w:val="00172319"/>
    <w:rsid w:val="00175C3A"/>
    <w:rsid w:val="00182215"/>
    <w:rsid w:val="001905D0"/>
    <w:rsid w:val="00194071"/>
    <w:rsid w:val="001B1CC1"/>
    <w:rsid w:val="001C2D29"/>
    <w:rsid w:val="001C40B3"/>
    <w:rsid w:val="001D69C8"/>
    <w:rsid w:val="001E1870"/>
    <w:rsid w:val="001E404B"/>
    <w:rsid w:val="001E4FE4"/>
    <w:rsid w:val="001F262B"/>
    <w:rsid w:val="001F6338"/>
    <w:rsid w:val="0020050F"/>
    <w:rsid w:val="00214482"/>
    <w:rsid w:val="00215453"/>
    <w:rsid w:val="00215488"/>
    <w:rsid w:val="002469B6"/>
    <w:rsid w:val="00257EB4"/>
    <w:rsid w:val="0027198B"/>
    <w:rsid w:val="002A2CC0"/>
    <w:rsid w:val="002B042E"/>
    <w:rsid w:val="002B157E"/>
    <w:rsid w:val="002F02D4"/>
    <w:rsid w:val="00304CDC"/>
    <w:rsid w:val="00307557"/>
    <w:rsid w:val="00323810"/>
    <w:rsid w:val="00324E76"/>
    <w:rsid w:val="0032759B"/>
    <w:rsid w:val="00350AC3"/>
    <w:rsid w:val="00356DEA"/>
    <w:rsid w:val="00366190"/>
    <w:rsid w:val="00381D4A"/>
    <w:rsid w:val="00384D4B"/>
    <w:rsid w:val="003A264F"/>
    <w:rsid w:val="003A2BD2"/>
    <w:rsid w:val="003B1E5F"/>
    <w:rsid w:val="003D5112"/>
    <w:rsid w:val="003D7962"/>
    <w:rsid w:val="003E4297"/>
    <w:rsid w:val="003F6F8C"/>
    <w:rsid w:val="004029A6"/>
    <w:rsid w:val="00403B52"/>
    <w:rsid w:val="00404628"/>
    <w:rsid w:val="00404BBE"/>
    <w:rsid w:val="00427FBD"/>
    <w:rsid w:val="00463C19"/>
    <w:rsid w:val="00480572"/>
    <w:rsid w:val="004A2C59"/>
    <w:rsid w:val="004A32D3"/>
    <w:rsid w:val="004A62F8"/>
    <w:rsid w:val="004D291D"/>
    <w:rsid w:val="004D601F"/>
    <w:rsid w:val="004D6212"/>
    <w:rsid w:val="004E2CE5"/>
    <w:rsid w:val="004E5B01"/>
    <w:rsid w:val="005003A3"/>
    <w:rsid w:val="005069DD"/>
    <w:rsid w:val="00507A5B"/>
    <w:rsid w:val="00541083"/>
    <w:rsid w:val="00550C64"/>
    <w:rsid w:val="00550F98"/>
    <w:rsid w:val="005575D4"/>
    <w:rsid w:val="00563D2C"/>
    <w:rsid w:val="00567083"/>
    <w:rsid w:val="00572956"/>
    <w:rsid w:val="00574168"/>
    <w:rsid w:val="0057637D"/>
    <w:rsid w:val="00580061"/>
    <w:rsid w:val="00587E91"/>
    <w:rsid w:val="005A1A18"/>
    <w:rsid w:val="005A5F9B"/>
    <w:rsid w:val="005B4F62"/>
    <w:rsid w:val="005B6313"/>
    <w:rsid w:val="005D4C3C"/>
    <w:rsid w:val="005E67E5"/>
    <w:rsid w:val="005F28A5"/>
    <w:rsid w:val="005F4F90"/>
    <w:rsid w:val="006012B3"/>
    <w:rsid w:val="00631877"/>
    <w:rsid w:val="0064547C"/>
    <w:rsid w:val="00655700"/>
    <w:rsid w:val="0066112B"/>
    <w:rsid w:val="0067541B"/>
    <w:rsid w:val="00675E61"/>
    <w:rsid w:val="00692E6F"/>
    <w:rsid w:val="006967F6"/>
    <w:rsid w:val="006A046D"/>
    <w:rsid w:val="006A0979"/>
    <w:rsid w:val="006A11F6"/>
    <w:rsid w:val="006B4846"/>
    <w:rsid w:val="006B4BE4"/>
    <w:rsid w:val="006C0BEB"/>
    <w:rsid w:val="006D73D7"/>
    <w:rsid w:val="006E093E"/>
    <w:rsid w:val="006F7AD5"/>
    <w:rsid w:val="007167A5"/>
    <w:rsid w:val="0072213B"/>
    <w:rsid w:val="00740996"/>
    <w:rsid w:val="00756B40"/>
    <w:rsid w:val="00770E1E"/>
    <w:rsid w:val="007713B5"/>
    <w:rsid w:val="00775571"/>
    <w:rsid w:val="00780F00"/>
    <w:rsid w:val="00796A83"/>
    <w:rsid w:val="007A435A"/>
    <w:rsid w:val="007A50F3"/>
    <w:rsid w:val="007B5934"/>
    <w:rsid w:val="007B632B"/>
    <w:rsid w:val="007B79AD"/>
    <w:rsid w:val="007C47BC"/>
    <w:rsid w:val="007D0B52"/>
    <w:rsid w:val="007D5FA7"/>
    <w:rsid w:val="007E06CF"/>
    <w:rsid w:val="007E0A4D"/>
    <w:rsid w:val="007F47A2"/>
    <w:rsid w:val="00800C0E"/>
    <w:rsid w:val="00806A0C"/>
    <w:rsid w:val="00807D6F"/>
    <w:rsid w:val="008204EA"/>
    <w:rsid w:val="00831F18"/>
    <w:rsid w:val="00832F76"/>
    <w:rsid w:val="008371DE"/>
    <w:rsid w:val="008373A7"/>
    <w:rsid w:val="00852B61"/>
    <w:rsid w:val="008542A1"/>
    <w:rsid w:val="00856830"/>
    <w:rsid w:val="0086125D"/>
    <w:rsid w:val="00864AAC"/>
    <w:rsid w:val="00865315"/>
    <w:rsid w:val="00885261"/>
    <w:rsid w:val="00897ED1"/>
    <w:rsid w:val="008A328A"/>
    <w:rsid w:val="008B134B"/>
    <w:rsid w:val="008C2799"/>
    <w:rsid w:val="008C619A"/>
    <w:rsid w:val="008D6297"/>
    <w:rsid w:val="008D6F1E"/>
    <w:rsid w:val="008E3E5C"/>
    <w:rsid w:val="008F1732"/>
    <w:rsid w:val="008F2B9D"/>
    <w:rsid w:val="0091430B"/>
    <w:rsid w:val="009164A4"/>
    <w:rsid w:val="00922C32"/>
    <w:rsid w:val="0094155F"/>
    <w:rsid w:val="009467E3"/>
    <w:rsid w:val="009479D1"/>
    <w:rsid w:val="0095570F"/>
    <w:rsid w:val="00965F9B"/>
    <w:rsid w:val="009705EA"/>
    <w:rsid w:val="00981242"/>
    <w:rsid w:val="00983B17"/>
    <w:rsid w:val="00985E66"/>
    <w:rsid w:val="009A063C"/>
    <w:rsid w:val="009B78AD"/>
    <w:rsid w:val="009D7F48"/>
    <w:rsid w:val="009E2ABF"/>
    <w:rsid w:val="009F0173"/>
    <w:rsid w:val="00A161C5"/>
    <w:rsid w:val="00A16D2B"/>
    <w:rsid w:val="00A20BB3"/>
    <w:rsid w:val="00A2543E"/>
    <w:rsid w:val="00A40DF4"/>
    <w:rsid w:val="00A4332C"/>
    <w:rsid w:val="00A63255"/>
    <w:rsid w:val="00A641FF"/>
    <w:rsid w:val="00A73DD3"/>
    <w:rsid w:val="00A80DE9"/>
    <w:rsid w:val="00A818F5"/>
    <w:rsid w:val="00A8455E"/>
    <w:rsid w:val="00A85519"/>
    <w:rsid w:val="00A97FBF"/>
    <w:rsid w:val="00AA605E"/>
    <w:rsid w:val="00AD10E3"/>
    <w:rsid w:val="00AE7A87"/>
    <w:rsid w:val="00AF0256"/>
    <w:rsid w:val="00AF0569"/>
    <w:rsid w:val="00AF4A40"/>
    <w:rsid w:val="00B229A6"/>
    <w:rsid w:val="00B4230A"/>
    <w:rsid w:val="00B44676"/>
    <w:rsid w:val="00B5226B"/>
    <w:rsid w:val="00B56B8A"/>
    <w:rsid w:val="00B632D0"/>
    <w:rsid w:val="00B71EAC"/>
    <w:rsid w:val="00B8211B"/>
    <w:rsid w:val="00B9010F"/>
    <w:rsid w:val="00B91585"/>
    <w:rsid w:val="00BA39EB"/>
    <w:rsid w:val="00BA7492"/>
    <w:rsid w:val="00BB0CDA"/>
    <w:rsid w:val="00BB2AB1"/>
    <w:rsid w:val="00BB4C3A"/>
    <w:rsid w:val="00BB6C44"/>
    <w:rsid w:val="00BB7889"/>
    <w:rsid w:val="00BC377A"/>
    <w:rsid w:val="00BC7803"/>
    <w:rsid w:val="00BC7997"/>
    <w:rsid w:val="00BD078D"/>
    <w:rsid w:val="00BD157B"/>
    <w:rsid w:val="00BD1C5F"/>
    <w:rsid w:val="00BD7F5E"/>
    <w:rsid w:val="00BF5671"/>
    <w:rsid w:val="00C0720F"/>
    <w:rsid w:val="00C200B6"/>
    <w:rsid w:val="00C25C04"/>
    <w:rsid w:val="00C332F3"/>
    <w:rsid w:val="00C508FE"/>
    <w:rsid w:val="00C519B2"/>
    <w:rsid w:val="00C5336F"/>
    <w:rsid w:val="00C635A9"/>
    <w:rsid w:val="00C80FC9"/>
    <w:rsid w:val="00C87DE0"/>
    <w:rsid w:val="00C91D91"/>
    <w:rsid w:val="00C93097"/>
    <w:rsid w:val="00CA29BC"/>
    <w:rsid w:val="00CB6740"/>
    <w:rsid w:val="00CC2200"/>
    <w:rsid w:val="00CC7C5D"/>
    <w:rsid w:val="00D15A89"/>
    <w:rsid w:val="00D369FA"/>
    <w:rsid w:val="00D42E51"/>
    <w:rsid w:val="00D4379D"/>
    <w:rsid w:val="00D45D12"/>
    <w:rsid w:val="00D74F65"/>
    <w:rsid w:val="00DB1BFD"/>
    <w:rsid w:val="00DC094F"/>
    <w:rsid w:val="00DD2811"/>
    <w:rsid w:val="00E3066D"/>
    <w:rsid w:val="00E334CE"/>
    <w:rsid w:val="00E5304E"/>
    <w:rsid w:val="00E541AB"/>
    <w:rsid w:val="00E66BF7"/>
    <w:rsid w:val="00E75066"/>
    <w:rsid w:val="00E75854"/>
    <w:rsid w:val="00E75CDE"/>
    <w:rsid w:val="00E8198B"/>
    <w:rsid w:val="00E8279A"/>
    <w:rsid w:val="00E924CF"/>
    <w:rsid w:val="00E927B4"/>
    <w:rsid w:val="00E92E47"/>
    <w:rsid w:val="00EB5F05"/>
    <w:rsid w:val="00EC2C2A"/>
    <w:rsid w:val="00EC4E65"/>
    <w:rsid w:val="00EE5EFC"/>
    <w:rsid w:val="00EE749E"/>
    <w:rsid w:val="00EF2F25"/>
    <w:rsid w:val="00EF75AA"/>
    <w:rsid w:val="00F011D8"/>
    <w:rsid w:val="00F044BE"/>
    <w:rsid w:val="00F16525"/>
    <w:rsid w:val="00F27FEA"/>
    <w:rsid w:val="00F30BD8"/>
    <w:rsid w:val="00F57900"/>
    <w:rsid w:val="00F57E1E"/>
    <w:rsid w:val="00F63149"/>
    <w:rsid w:val="00F74ECB"/>
    <w:rsid w:val="00F766B5"/>
    <w:rsid w:val="00F8221E"/>
    <w:rsid w:val="00F84251"/>
    <w:rsid w:val="00F92BAE"/>
    <w:rsid w:val="00F93BEF"/>
    <w:rsid w:val="00F978CA"/>
    <w:rsid w:val="00FA0BE1"/>
    <w:rsid w:val="00FA3988"/>
    <w:rsid w:val="00FA53C8"/>
    <w:rsid w:val="00FC1690"/>
    <w:rsid w:val="00FD40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B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2CC0"/>
    <w:rPr>
      <w:color w:val="0563C1" w:themeColor="hyperlink"/>
      <w:u w:val="single"/>
    </w:rPr>
  </w:style>
  <w:style w:type="character" w:customStyle="1" w:styleId="1">
    <w:name w:val="未处理的提及1"/>
    <w:basedOn w:val="a0"/>
    <w:uiPriority w:val="99"/>
    <w:semiHidden/>
    <w:unhideWhenUsed/>
    <w:rsid w:val="002A2CC0"/>
    <w:rPr>
      <w:color w:val="808080"/>
      <w:shd w:val="clear" w:color="auto" w:fill="E6E6E6"/>
    </w:rPr>
  </w:style>
  <w:style w:type="character" w:styleId="a4">
    <w:name w:val="Placeholder Text"/>
    <w:basedOn w:val="a0"/>
    <w:uiPriority w:val="99"/>
    <w:semiHidden/>
    <w:rsid w:val="00072F29"/>
    <w:rPr>
      <w:color w:val="808080"/>
    </w:rPr>
  </w:style>
  <w:style w:type="character" w:customStyle="1" w:styleId="UnresolvedMention">
    <w:name w:val="Unresolved Mention"/>
    <w:basedOn w:val="a0"/>
    <w:uiPriority w:val="99"/>
    <w:semiHidden/>
    <w:unhideWhenUsed/>
    <w:rsid w:val="004D291D"/>
    <w:rPr>
      <w:color w:val="808080"/>
      <w:shd w:val="clear" w:color="auto" w:fill="E6E6E6"/>
    </w:rPr>
  </w:style>
  <w:style w:type="paragraph" w:styleId="a5">
    <w:name w:val="header"/>
    <w:basedOn w:val="a"/>
    <w:link w:val="Char"/>
    <w:uiPriority w:val="99"/>
    <w:unhideWhenUsed/>
    <w:rsid w:val="00BF5671"/>
    <w:pPr>
      <w:tabs>
        <w:tab w:val="center" w:pos="4680"/>
        <w:tab w:val="right" w:pos="9360"/>
      </w:tabs>
      <w:spacing w:after="0" w:line="240" w:lineRule="auto"/>
    </w:pPr>
  </w:style>
  <w:style w:type="character" w:customStyle="1" w:styleId="Char">
    <w:name w:val="页眉 Char"/>
    <w:basedOn w:val="a0"/>
    <w:link w:val="a5"/>
    <w:uiPriority w:val="99"/>
    <w:rsid w:val="00BF5671"/>
  </w:style>
  <w:style w:type="paragraph" w:styleId="a6">
    <w:name w:val="footer"/>
    <w:basedOn w:val="a"/>
    <w:link w:val="Char0"/>
    <w:uiPriority w:val="99"/>
    <w:unhideWhenUsed/>
    <w:rsid w:val="00BF5671"/>
    <w:pPr>
      <w:tabs>
        <w:tab w:val="center" w:pos="4680"/>
        <w:tab w:val="right" w:pos="9360"/>
      </w:tabs>
      <w:spacing w:after="0" w:line="240" w:lineRule="auto"/>
    </w:pPr>
  </w:style>
  <w:style w:type="character" w:customStyle="1" w:styleId="Char0">
    <w:name w:val="页脚 Char"/>
    <w:basedOn w:val="a0"/>
    <w:link w:val="a6"/>
    <w:uiPriority w:val="99"/>
    <w:rsid w:val="00BF5671"/>
  </w:style>
  <w:style w:type="paragraph" w:styleId="a7">
    <w:name w:val="List Paragraph"/>
    <w:basedOn w:val="a"/>
    <w:uiPriority w:val="34"/>
    <w:qFormat/>
    <w:rsid w:val="00257EB4"/>
    <w:pPr>
      <w:ind w:firstLineChars="200" w:firstLine="420"/>
    </w:pPr>
  </w:style>
  <w:style w:type="table" w:styleId="a8">
    <w:name w:val="Table Grid"/>
    <w:basedOn w:val="a1"/>
    <w:uiPriority w:val="39"/>
    <w:rsid w:val="00257EB4"/>
    <w:pPr>
      <w:spacing w:after="0" w:line="240" w:lineRule="auto"/>
    </w:pPr>
    <w:rPr>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Char1"/>
    <w:uiPriority w:val="1"/>
    <w:qFormat/>
    <w:rsid w:val="001E1870"/>
    <w:pPr>
      <w:spacing w:after="0" w:line="240" w:lineRule="auto"/>
    </w:pPr>
  </w:style>
  <w:style w:type="character" w:customStyle="1" w:styleId="Char1">
    <w:name w:val="无间隔 Char"/>
    <w:basedOn w:val="a0"/>
    <w:link w:val="a9"/>
    <w:uiPriority w:val="1"/>
    <w:rsid w:val="001E187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epc.ihep.ac.cn/preCDR/volume.html" TargetMode="External"/><Relationship Id="rId28"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C96FE8C28FE4EBC860FEF910C0365CE"/>
        <w:category>
          <w:name w:val="常规"/>
          <w:gallery w:val="placeholder"/>
        </w:category>
        <w:types>
          <w:type w:val="bbPlcHdr"/>
        </w:types>
        <w:behaviors>
          <w:behavior w:val="content"/>
        </w:behaviors>
        <w:guid w:val="{7D8C266D-4EDC-4D96-AA51-715EC6C0E4A9}"/>
      </w:docPartPr>
      <w:docPartBody>
        <w:p w:rsidR="009D5F92" w:rsidRDefault="000725E2" w:rsidP="000725E2">
          <w:pPr>
            <w:pStyle w:val="BC96FE8C28FE4EBC860FEF910C0365CE"/>
          </w:pPr>
          <w:r>
            <w:rPr>
              <w:rFonts w:asciiTheme="majorHAnsi" w:eastAsiaTheme="majorEastAsia" w:hAnsiTheme="majorHAnsi" w:cstheme="majorBidi"/>
              <w:color w:val="4F81BD" w:themeColor="accent1"/>
              <w:sz w:val="24"/>
              <w:szCs w:val="24"/>
              <w:lang w:val="zh-CN"/>
            </w:rPr>
            <w:t>[</w:t>
          </w:r>
          <w:r>
            <w:rPr>
              <w:rFonts w:asciiTheme="majorHAnsi" w:eastAsiaTheme="majorEastAsia" w:hAnsiTheme="majorHAnsi" w:cstheme="majorBidi"/>
              <w:color w:val="4F81BD" w:themeColor="accent1"/>
              <w:sz w:val="24"/>
              <w:szCs w:val="24"/>
              <w:lang w:val="zh-CN"/>
            </w:rPr>
            <w:t>键入文档标题</w:t>
          </w:r>
          <w:r>
            <w:rPr>
              <w:rFonts w:asciiTheme="majorHAnsi" w:eastAsiaTheme="majorEastAsia" w:hAnsiTheme="majorHAnsi" w:cstheme="majorBidi"/>
              <w:color w:val="4F81BD" w:themeColor="accent1"/>
              <w:sz w:val="24"/>
              <w:szCs w:val="24"/>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等线">
    <w:altName w:val="宋体"/>
    <w:panose1 w:val="00000000000000000000"/>
    <w:charset w:val="86"/>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等线 Light">
    <w:altName w:val="宋体"/>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725E2"/>
    <w:rsid w:val="000725E2"/>
    <w:rsid w:val="009D5F92"/>
    <w:rsid w:val="00B1541A"/>
    <w:rsid w:val="00F068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F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C96FE8C28FE4EBC860FEF910C0365CE">
    <w:name w:val="BC96FE8C28FE4EBC860FEF910C0365CE"/>
    <w:rsid w:val="000725E2"/>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AAA52-CC45-4E6F-B7EF-E49FE191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15</Pages>
  <Words>2942</Words>
  <Characters>16776</Characters>
  <Application>Microsoft Office Word</Application>
  <DocSecurity>0</DocSecurity>
  <Lines>139</Lines>
  <Paragraphs>39</Paragraphs>
  <ScaleCrop>false</ScaleCrop>
  <Company/>
  <LinksUpToDate>false</LinksUpToDate>
  <CharactersWithSpaces>19679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TPC detector R&amp;D for MOST-CEPC Project</dc:title>
  <dc:subject/>
  <dc:creator>Haijun Yang</dc:creator>
  <cp:keywords/>
  <dc:description/>
  <cp:lastModifiedBy>unknown</cp:lastModifiedBy>
  <cp:revision>103</cp:revision>
  <dcterms:created xsi:type="dcterms:W3CDTF">2018-06-09T06:27:00Z</dcterms:created>
  <dcterms:modified xsi:type="dcterms:W3CDTF">2018-06-12T13:00:00Z</dcterms:modified>
</cp:coreProperties>
</file>